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D56D2" w14:textId="77777777" w:rsidR="00412D50" w:rsidRDefault="00412D50" w:rsidP="00412D50">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HARROW COUNCIL</w:t>
      </w:r>
    </w:p>
    <w:p w14:paraId="2668A004" w14:textId="77777777" w:rsidR="00412D50" w:rsidRDefault="00412D50" w:rsidP="00412D50">
      <w:pPr>
        <w:spacing w:after="0" w:line="240" w:lineRule="auto"/>
        <w:jc w:val="both"/>
        <w:rPr>
          <w:rFonts w:ascii="Arial" w:eastAsia="Times New Roman" w:hAnsi="Arial" w:cs="Arial"/>
          <w:b/>
          <w:bCs/>
          <w:sz w:val="24"/>
          <w:szCs w:val="24"/>
        </w:rPr>
      </w:pPr>
    </w:p>
    <w:p w14:paraId="16CF783F" w14:textId="77777777" w:rsidR="00412D50" w:rsidRDefault="00412D50" w:rsidP="00412D50">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ADDENDUM</w:t>
      </w:r>
    </w:p>
    <w:p w14:paraId="3044C49B" w14:textId="77777777" w:rsidR="00412D50" w:rsidRDefault="00412D50" w:rsidP="00412D50">
      <w:pPr>
        <w:spacing w:after="0" w:line="240" w:lineRule="auto"/>
        <w:jc w:val="both"/>
        <w:rPr>
          <w:rFonts w:ascii="Arial" w:eastAsia="Times New Roman" w:hAnsi="Arial" w:cs="Arial"/>
          <w:b/>
          <w:bCs/>
          <w:sz w:val="24"/>
          <w:szCs w:val="24"/>
        </w:rPr>
      </w:pPr>
    </w:p>
    <w:p w14:paraId="59373F3B" w14:textId="77777777" w:rsidR="00412D50" w:rsidRDefault="00412D50" w:rsidP="00412D50">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PLANNING COMMITTEE </w:t>
      </w:r>
      <w:r>
        <w:rPr>
          <w:rFonts w:ascii="Arial" w:eastAsia="Times New Roman" w:hAnsi="Arial" w:cs="Arial"/>
          <w:b/>
          <w:bCs/>
          <w:sz w:val="24"/>
          <w:szCs w:val="24"/>
        </w:rPr>
        <w:tab/>
      </w:r>
    </w:p>
    <w:p w14:paraId="37819ADE" w14:textId="77777777" w:rsidR="00412D50" w:rsidRDefault="00412D50" w:rsidP="00412D50">
      <w:pPr>
        <w:spacing w:after="0" w:line="240" w:lineRule="auto"/>
        <w:jc w:val="both"/>
        <w:rPr>
          <w:rFonts w:ascii="Arial" w:eastAsia="Times New Roman" w:hAnsi="Arial" w:cs="Arial"/>
          <w:b/>
          <w:bCs/>
          <w:sz w:val="24"/>
          <w:szCs w:val="24"/>
        </w:rPr>
      </w:pPr>
    </w:p>
    <w:p w14:paraId="021F07BA" w14:textId="023F2D90" w:rsidR="00412D50" w:rsidRDefault="00412D50" w:rsidP="00412D50">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DATE:  24</w:t>
      </w:r>
      <w:r w:rsidRPr="00412D50">
        <w:rPr>
          <w:rFonts w:ascii="Arial" w:eastAsia="Times New Roman" w:hAnsi="Arial" w:cs="Arial"/>
          <w:b/>
          <w:bCs/>
          <w:sz w:val="24"/>
          <w:szCs w:val="24"/>
          <w:vertAlign w:val="superscript"/>
        </w:rPr>
        <w:t>th</w:t>
      </w:r>
      <w:r>
        <w:rPr>
          <w:rFonts w:ascii="Arial" w:eastAsia="Times New Roman" w:hAnsi="Arial" w:cs="Arial"/>
          <w:b/>
          <w:bCs/>
          <w:sz w:val="24"/>
          <w:szCs w:val="24"/>
        </w:rPr>
        <w:t xml:space="preserve"> May 2023</w:t>
      </w:r>
    </w:p>
    <w:p w14:paraId="7B780C36" w14:textId="77777777" w:rsidR="00412D50" w:rsidRDefault="00412D50" w:rsidP="00412D50">
      <w:pPr>
        <w:tabs>
          <w:tab w:val="left" w:pos="3402"/>
          <w:tab w:val="left" w:pos="5670"/>
          <w:tab w:val="left" w:pos="7088"/>
          <w:tab w:val="left" w:pos="8222"/>
        </w:tabs>
        <w:spacing w:after="0" w:line="240" w:lineRule="auto"/>
        <w:rPr>
          <w:rFonts w:ascii="Arial" w:eastAsia="Times New Roman" w:hAnsi="Arial" w:cs="Arial"/>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39"/>
        <w:gridCol w:w="5016"/>
        <w:gridCol w:w="3291"/>
        <w:gridCol w:w="85"/>
      </w:tblGrid>
      <w:tr w:rsidR="00412D50" w14:paraId="5D65F9BE"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477962D0" w14:textId="4694FF51" w:rsidR="00412D50" w:rsidRDefault="001A6A76">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t>1/01</w:t>
            </w:r>
          </w:p>
        </w:tc>
        <w:tc>
          <w:tcPr>
            <w:tcW w:w="9246" w:type="dxa"/>
            <w:gridSpan w:val="3"/>
            <w:tcBorders>
              <w:top w:val="single" w:sz="4" w:space="0" w:color="auto"/>
              <w:left w:val="single" w:sz="4" w:space="0" w:color="auto"/>
              <w:bottom w:val="single" w:sz="4" w:space="0" w:color="auto"/>
              <w:right w:val="single" w:sz="4" w:space="0" w:color="auto"/>
            </w:tcBorders>
          </w:tcPr>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9"/>
            </w:tblGrid>
            <w:tr w:rsidR="00E17C28" w:rsidRPr="000D71C4" w14:paraId="349EEA33" w14:textId="77777777" w:rsidTr="00403A24">
              <w:tc>
                <w:tcPr>
                  <w:tcW w:w="8829" w:type="dxa"/>
                  <w:tcBorders>
                    <w:top w:val="single" w:sz="4" w:space="0" w:color="auto"/>
                    <w:left w:val="single" w:sz="4" w:space="0" w:color="auto"/>
                    <w:bottom w:val="single" w:sz="4" w:space="0" w:color="auto"/>
                    <w:right w:val="single" w:sz="4" w:space="0" w:color="auto"/>
                  </w:tcBorders>
                  <w:shd w:val="clear" w:color="auto" w:fill="auto"/>
                </w:tcPr>
                <w:p w14:paraId="56E3093A" w14:textId="77777777" w:rsidR="00E17C28" w:rsidRPr="000D71C4" w:rsidRDefault="00E17C28" w:rsidP="00E17C28">
                  <w:pPr>
                    <w:pStyle w:val="Header"/>
                    <w:tabs>
                      <w:tab w:val="clear" w:pos="4153"/>
                      <w:tab w:val="clear" w:pos="8306"/>
                    </w:tabs>
                    <w:jc w:val="both"/>
                    <w:rPr>
                      <w:rFonts w:cs="Arial"/>
                      <w:b/>
                      <w:bCs/>
                      <w:szCs w:val="24"/>
                    </w:rPr>
                  </w:pPr>
                  <w:r w:rsidRPr="000D71C4">
                    <w:rPr>
                      <w:rFonts w:cs="Arial"/>
                      <w:b/>
                      <w:bCs/>
                      <w:szCs w:val="24"/>
                    </w:rPr>
                    <w:t xml:space="preserve">2-4 </w:t>
                  </w:r>
                  <w:proofErr w:type="spellStart"/>
                  <w:r w:rsidRPr="000D71C4">
                    <w:rPr>
                      <w:rFonts w:cs="Arial"/>
                      <w:b/>
                      <w:bCs/>
                      <w:szCs w:val="24"/>
                    </w:rPr>
                    <w:t>Hindes</w:t>
                  </w:r>
                  <w:proofErr w:type="spellEnd"/>
                  <w:r w:rsidRPr="000D71C4">
                    <w:rPr>
                      <w:rFonts w:cs="Arial"/>
                      <w:b/>
                      <w:bCs/>
                      <w:szCs w:val="24"/>
                    </w:rPr>
                    <w:t xml:space="preserve"> Road, Harrow, HA1 1SJ – P/3833/22</w:t>
                  </w:r>
                </w:p>
                <w:p w14:paraId="5EE5E56A" w14:textId="77777777" w:rsidR="00E17C28" w:rsidRPr="000D71C4" w:rsidRDefault="00E17C28" w:rsidP="00E17C28">
                  <w:pPr>
                    <w:pStyle w:val="Header"/>
                    <w:tabs>
                      <w:tab w:val="clear" w:pos="4153"/>
                      <w:tab w:val="clear" w:pos="8306"/>
                    </w:tabs>
                    <w:jc w:val="both"/>
                    <w:rPr>
                      <w:rFonts w:cs="Arial"/>
                      <w:b/>
                      <w:bCs/>
                      <w:szCs w:val="24"/>
                    </w:rPr>
                  </w:pPr>
                </w:p>
              </w:tc>
            </w:tr>
            <w:tr w:rsidR="00E17C28" w:rsidRPr="000D71C4" w14:paraId="45DE2460" w14:textId="77777777" w:rsidTr="00403A24">
              <w:tc>
                <w:tcPr>
                  <w:tcW w:w="8829" w:type="dxa"/>
                  <w:shd w:val="clear" w:color="auto" w:fill="auto"/>
                </w:tcPr>
                <w:p w14:paraId="4F8B866F"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Drainage details have been submitted and accepted by the Drainage team, as such: </w:t>
                  </w:r>
                </w:p>
                <w:p w14:paraId="36B13D59" w14:textId="77777777" w:rsidR="00E17C28" w:rsidRPr="000D71C4" w:rsidRDefault="00E17C28" w:rsidP="00E17C28">
                  <w:pPr>
                    <w:pStyle w:val="Header"/>
                    <w:tabs>
                      <w:tab w:val="clear" w:pos="4153"/>
                      <w:tab w:val="clear" w:pos="8306"/>
                    </w:tabs>
                    <w:jc w:val="both"/>
                    <w:rPr>
                      <w:rFonts w:cs="Arial"/>
                      <w:szCs w:val="24"/>
                    </w:rPr>
                  </w:pPr>
                </w:p>
                <w:p w14:paraId="488B3DD2"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Amend Recommendation A as follows: </w:t>
                  </w:r>
                </w:p>
                <w:p w14:paraId="20CF8DDD" w14:textId="77777777" w:rsidR="00E17C28" w:rsidRPr="000D71C4" w:rsidRDefault="00E17C28" w:rsidP="00E17C28">
                  <w:pPr>
                    <w:pStyle w:val="Header"/>
                    <w:tabs>
                      <w:tab w:val="clear" w:pos="4153"/>
                      <w:tab w:val="clear" w:pos="8306"/>
                    </w:tabs>
                    <w:jc w:val="both"/>
                    <w:rPr>
                      <w:rFonts w:cs="Arial"/>
                      <w:szCs w:val="24"/>
                    </w:rPr>
                  </w:pPr>
                </w:p>
                <w:p w14:paraId="7A05FF72" w14:textId="78AFCBED" w:rsidR="00E17C28" w:rsidRDefault="00E17C28" w:rsidP="00E17C28">
                  <w:pPr>
                    <w:jc w:val="both"/>
                    <w:rPr>
                      <w:rFonts w:ascii="Arial" w:hAnsi="Arial" w:cs="Arial"/>
                      <w:b/>
                      <w:sz w:val="24"/>
                      <w:szCs w:val="24"/>
                    </w:rPr>
                  </w:pPr>
                  <w:r w:rsidRPr="000D71C4">
                    <w:rPr>
                      <w:rFonts w:ascii="Arial" w:hAnsi="Arial" w:cs="Arial"/>
                      <w:b/>
                      <w:sz w:val="24"/>
                      <w:szCs w:val="24"/>
                    </w:rPr>
                    <w:t xml:space="preserve">RECOMMENDATION A </w:t>
                  </w:r>
                </w:p>
                <w:p w14:paraId="0B2F3C09" w14:textId="77777777" w:rsidR="000D71C4" w:rsidRPr="000D71C4" w:rsidRDefault="000D71C4" w:rsidP="00E17C28">
                  <w:pPr>
                    <w:jc w:val="both"/>
                    <w:rPr>
                      <w:rFonts w:ascii="Arial" w:hAnsi="Arial" w:cs="Arial"/>
                      <w:b/>
                      <w:color w:val="FF0000"/>
                      <w:sz w:val="24"/>
                      <w:szCs w:val="24"/>
                    </w:rPr>
                  </w:pPr>
                </w:p>
                <w:p w14:paraId="5325BDEF" w14:textId="77777777" w:rsidR="00E17C28" w:rsidRPr="000D71C4" w:rsidRDefault="00E17C28" w:rsidP="00E17C28">
                  <w:pPr>
                    <w:numPr>
                      <w:ilvl w:val="0"/>
                      <w:numId w:val="2"/>
                    </w:numPr>
                    <w:spacing w:after="0" w:line="240" w:lineRule="auto"/>
                    <w:jc w:val="both"/>
                    <w:rPr>
                      <w:rFonts w:ascii="Arial" w:hAnsi="Arial" w:cs="Arial"/>
                      <w:strike/>
                      <w:sz w:val="24"/>
                      <w:szCs w:val="24"/>
                    </w:rPr>
                  </w:pPr>
                  <w:r w:rsidRPr="000D71C4">
                    <w:rPr>
                      <w:rFonts w:ascii="Arial" w:hAnsi="Arial" w:cs="Arial"/>
                      <w:strike/>
                      <w:sz w:val="24"/>
                      <w:szCs w:val="24"/>
                    </w:rPr>
                    <w:t xml:space="preserve">Agree the reasons for approval as set out in this report, and </w:t>
                  </w:r>
                </w:p>
                <w:p w14:paraId="69F46E09" w14:textId="77777777" w:rsidR="00E17C28" w:rsidRPr="000D71C4" w:rsidRDefault="00E17C28" w:rsidP="00E17C28">
                  <w:pPr>
                    <w:ind w:left="360"/>
                    <w:jc w:val="both"/>
                    <w:rPr>
                      <w:rFonts w:ascii="Arial" w:hAnsi="Arial" w:cs="Arial"/>
                      <w:sz w:val="24"/>
                      <w:szCs w:val="24"/>
                    </w:rPr>
                  </w:pPr>
                </w:p>
                <w:p w14:paraId="471658DD" w14:textId="78B2C110" w:rsidR="00E17C28" w:rsidRPr="000D71C4" w:rsidRDefault="00E17C28" w:rsidP="001D4E48">
                  <w:pPr>
                    <w:jc w:val="both"/>
                    <w:rPr>
                      <w:rFonts w:ascii="Arial" w:hAnsi="Arial" w:cs="Arial"/>
                      <w:sz w:val="24"/>
                      <w:szCs w:val="24"/>
                    </w:rPr>
                  </w:pPr>
                  <w:r w:rsidRPr="000D71C4">
                    <w:rPr>
                      <w:rFonts w:ascii="Arial" w:hAnsi="Arial" w:cs="Arial"/>
                      <w:strike/>
                      <w:sz w:val="24"/>
                      <w:szCs w:val="24"/>
                    </w:rPr>
                    <w:t>2)</w:t>
                  </w:r>
                  <w:r w:rsidRPr="000D71C4">
                    <w:rPr>
                      <w:rFonts w:ascii="Arial" w:hAnsi="Arial" w:cs="Arial"/>
                      <w:b/>
                      <w:bCs/>
                      <w:sz w:val="24"/>
                      <w:szCs w:val="24"/>
                    </w:rPr>
                    <w:t xml:space="preserve"> 1) </w:t>
                  </w:r>
                  <w:r w:rsidRPr="000D71C4">
                    <w:rPr>
                      <w:rFonts w:ascii="Arial" w:hAnsi="Arial" w:cs="Arial"/>
                      <w:sz w:val="24"/>
                      <w:szCs w:val="24"/>
                    </w:rPr>
                    <w:t>Grant planning permission subject to authority being delegated to the Chief Planning Officer in consultation with the Director of Legal and Governance Services for the following:</w:t>
                  </w:r>
                </w:p>
                <w:p w14:paraId="3F5BF54B" w14:textId="77777777" w:rsidR="00E17C28" w:rsidRPr="000D71C4" w:rsidRDefault="00E17C28" w:rsidP="00E17C28">
                  <w:pPr>
                    <w:pStyle w:val="Header"/>
                    <w:tabs>
                      <w:tab w:val="clear" w:pos="4153"/>
                      <w:tab w:val="clear" w:pos="8306"/>
                    </w:tabs>
                    <w:jc w:val="both"/>
                    <w:rPr>
                      <w:rFonts w:cs="Arial"/>
                      <w:szCs w:val="24"/>
                    </w:rPr>
                  </w:pPr>
                </w:p>
              </w:tc>
            </w:tr>
            <w:tr w:rsidR="00E17C28" w:rsidRPr="000D71C4" w14:paraId="7B40416D" w14:textId="77777777" w:rsidTr="00403A24">
              <w:tc>
                <w:tcPr>
                  <w:tcW w:w="8829" w:type="dxa"/>
                  <w:shd w:val="clear" w:color="auto" w:fill="auto"/>
                </w:tcPr>
                <w:p w14:paraId="76264074"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Amend Recommendation B as follows: </w:t>
                  </w:r>
                </w:p>
                <w:p w14:paraId="34838A38" w14:textId="77777777" w:rsidR="00E17C28" w:rsidRPr="000D71C4" w:rsidRDefault="00E17C28" w:rsidP="00E17C28">
                  <w:pPr>
                    <w:pStyle w:val="Header"/>
                    <w:tabs>
                      <w:tab w:val="clear" w:pos="4153"/>
                      <w:tab w:val="clear" w:pos="8306"/>
                    </w:tabs>
                    <w:jc w:val="both"/>
                    <w:rPr>
                      <w:rFonts w:cs="Arial"/>
                      <w:szCs w:val="24"/>
                    </w:rPr>
                  </w:pPr>
                </w:p>
                <w:p w14:paraId="355A455C" w14:textId="77777777" w:rsidR="00E17C28" w:rsidRPr="000D71C4" w:rsidRDefault="00E17C28" w:rsidP="00E17C28">
                  <w:pPr>
                    <w:jc w:val="both"/>
                    <w:rPr>
                      <w:rFonts w:ascii="Arial" w:hAnsi="Arial" w:cs="Arial"/>
                      <w:b/>
                      <w:bCs/>
                      <w:sz w:val="24"/>
                      <w:szCs w:val="24"/>
                    </w:rPr>
                  </w:pPr>
                  <w:r w:rsidRPr="000D71C4">
                    <w:rPr>
                      <w:rFonts w:ascii="Arial" w:hAnsi="Arial" w:cs="Arial"/>
                      <w:b/>
                      <w:bCs/>
                      <w:sz w:val="24"/>
                      <w:szCs w:val="24"/>
                    </w:rPr>
                    <w:t>RECOMMENDATION B</w:t>
                  </w:r>
                </w:p>
                <w:p w14:paraId="6323AB0B" w14:textId="77777777" w:rsidR="00E17C28" w:rsidRPr="000D71C4" w:rsidRDefault="00E17C28" w:rsidP="00E17C28">
                  <w:pPr>
                    <w:jc w:val="both"/>
                    <w:rPr>
                      <w:rFonts w:ascii="Arial" w:hAnsi="Arial" w:cs="Arial"/>
                      <w:sz w:val="24"/>
                      <w:szCs w:val="24"/>
                    </w:rPr>
                  </w:pPr>
                </w:p>
                <w:p w14:paraId="6A65AFEB" w14:textId="77777777" w:rsidR="00E17C28" w:rsidRPr="000D71C4" w:rsidRDefault="00E17C28" w:rsidP="00E17C28">
                  <w:pPr>
                    <w:jc w:val="both"/>
                    <w:rPr>
                      <w:rFonts w:ascii="Arial" w:hAnsi="Arial" w:cs="Arial"/>
                      <w:sz w:val="24"/>
                      <w:szCs w:val="24"/>
                    </w:rPr>
                  </w:pPr>
                  <w:r w:rsidRPr="000D71C4">
                    <w:rPr>
                      <w:rFonts w:ascii="Arial" w:hAnsi="Arial" w:cs="Arial"/>
                      <w:sz w:val="24"/>
                      <w:szCs w:val="24"/>
                    </w:rPr>
                    <w:t xml:space="preserve">That if the </w:t>
                  </w:r>
                  <w:r w:rsidRPr="000D71C4">
                    <w:rPr>
                      <w:rFonts w:ascii="Arial" w:hAnsi="Arial" w:cs="Arial"/>
                      <w:strike/>
                      <w:sz w:val="24"/>
                      <w:szCs w:val="24"/>
                    </w:rPr>
                    <w:t>outstanding drainage matters are not addressed to the satisfaction of the Local Planning Authority and the</w:t>
                  </w:r>
                  <w:r w:rsidRPr="000D71C4">
                    <w:rPr>
                      <w:rFonts w:ascii="Arial" w:hAnsi="Arial" w:cs="Arial"/>
                      <w:sz w:val="24"/>
                      <w:szCs w:val="24"/>
                    </w:rPr>
                    <w:t xml:space="preserve"> Section 106 Agreement is not completed by 24</w:t>
                  </w:r>
                  <w:r w:rsidRPr="000D71C4">
                    <w:rPr>
                      <w:rFonts w:ascii="Arial" w:hAnsi="Arial" w:cs="Arial"/>
                      <w:sz w:val="24"/>
                      <w:szCs w:val="24"/>
                      <w:vertAlign w:val="superscript"/>
                    </w:rPr>
                    <w:t>th</w:t>
                  </w:r>
                  <w:r w:rsidRPr="000D71C4">
                    <w:rPr>
                      <w:rFonts w:ascii="Arial" w:hAnsi="Arial" w:cs="Arial"/>
                      <w:sz w:val="24"/>
                      <w:szCs w:val="24"/>
                    </w:rPr>
                    <w:t xml:space="preserve"> September 2023, or as such extended period as may be agreed by the Chief Planning Officer, then it is recommended to delegate the decision to REFUSE planning permission to the Chief Planning Officer on the grounds that:</w:t>
                  </w:r>
                </w:p>
                <w:p w14:paraId="5A1AABED" w14:textId="77777777" w:rsidR="00E17C28" w:rsidRPr="000D71C4" w:rsidRDefault="00E17C28" w:rsidP="00E17C28">
                  <w:pPr>
                    <w:jc w:val="both"/>
                    <w:rPr>
                      <w:rFonts w:ascii="Arial" w:hAnsi="Arial" w:cs="Arial"/>
                      <w:sz w:val="24"/>
                      <w:szCs w:val="24"/>
                      <w:highlight w:val="magenta"/>
                    </w:rPr>
                  </w:pPr>
                </w:p>
                <w:p w14:paraId="4C428FF8" w14:textId="77777777" w:rsidR="00E17C28" w:rsidRPr="000D71C4" w:rsidRDefault="00E17C28" w:rsidP="00E17C28">
                  <w:pPr>
                    <w:pStyle w:val="ListParagraph"/>
                    <w:numPr>
                      <w:ilvl w:val="0"/>
                      <w:numId w:val="3"/>
                    </w:numPr>
                    <w:ind w:left="851" w:hanging="851"/>
                    <w:jc w:val="both"/>
                    <w:rPr>
                      <w:rFonts w:cs="Arial"/>
                      <w:strike/>
                    </w:rPr>
                  </w:pPr>
                  <w:r w:rsidRPr="000D71C4">
                    <w:rPr>
                      <w:rFonts w:cs="Arial"/>
                    </w:rPr>
                    <w:t>I</w:t>
                  </w:r>
                  <w:r w:rsidRPr="000D71C4">
                    <w:rPr>
                      <w:rFonts w:cs="Arial"/>
                      <w:strike/>
                    </w:rPr>
                    <w:t xml:space="preserve">n the absence of an adequate flood risk assessment and associated details fails to appropriately address the potential flood risk of the development, contrary to the National Planning Policy Framework (2021), policies SI12 and SI13 of The London Plan (2021), Core Strategy (2012) policy CS1, and policies DM9 and DM10 of the Harrow Development Management Polices Local Plan; and/or, </w:t>
                  </w:r>
                </w:p>
                <w:p w14:paraId="3099F403" w14:textId="77777777" w:rsidR="00E17C28" w:rsidRPr="000D71C4" w:rsidRDefault="00E17C28" w:rsidP="00E17C28">
                  <w:pPr>
                    <w:jc w:val="both"/>
                    <w:rPr>
                      <w:rFonts w:ascii="Arial" w:hAnsi="Arial" w:cs="Arial"/>
                      <w:strike/>
                      <w:sz w:val="24"/>
                      <w:szCs w:val="24"/>
                    </w:rPr>
                  </w:pPr>
                </w:p>
                <w:p w14:paraId="1D32E58B" w14:textId="77777777" w:rsidR="00E17C28" w:rsidRPr="000D71C4" w:rsidRDefault="00E17C28" w:rsidP="00E17C28">
                  <w:pPr>
                    <w:pStyle w:val="ListParagraph"/>
                    <w:ind w:left="360"/>
                    <w:jc w:val="both"/>
                    <w:rPr>
                      <w:rFonts w:cs="Arial"/>
                    </w:rPr>
                  </w:pPr>
                  <w:r w:rsidRPr="000D71C4">
                    <w:rPr>
                      <w:rFonts w:cs="Arial"/>
                      <w:strike/>
                    </w:rPr>
                    <w:t>2)</w:t>
                  </w:r>
                  <w:r w:rsidRPr="000D71C4">
                    <w:rPr>
                      <w:rFonts w:cs="Arial"/>
                    </w:rPr>
                    <w:t xml:space="preserve"> </w:t>
                  </w:r>
                  <w:r w:rsidRPr="000D71C4">
                    <w:rPr>
                      <w:rFonts w:cs="Arial"/>
                      <w:b/>
                      <w:bCs/>
                    </w:rPr>
                    <w:t xml:space="preserve">1) </w:t>
                  </w:r>
                  <w:r w:rsidRPr="000D71C4">
                    <w:rPr>
                      <w:rFonts w:cs="Arial"/>
                    </w:rPr>
                    <w:t xml:space="preserve">The proposed development, in the absence of a Legal Agreement to provide appropriate improvements, benefits and monitoring that directly relate to the development, would fail to adequately mitigate the impact of the development on the wider area and provide for necessary physical </w:t>
                  </w:r>
                  <w:r w:rsidRPr="000D71C4">
                    <w:rPr>
                      <w:rFonts w:cs="Arial"/>
                    </w:rPr>
                    <w:lastRenderedPageBreak/>
                    <w:t>infrastructural improvements arising directly from the development, contrary to the National Planning Policy Framework (2021), policies T3 and DF1 of The London Plan (2021), Core Strategy (2012) policy CS1, Harrow &amp; Wealdstone Area Action Plan Policies AAP2, AAP4, AAP10, AAP13, AAP19 and AAP20, and policies DM1, DM43 and DM 50 of the Harrow Development Management Polices Local Plan and the Supplementary Planning Document: Planning Obligations &amp; Affordable Housing (2013).</w:t>
                  </w:r>
                </w:p>
                <w:p w14:paraId="449CBFCA" w14:textId="77777777" w:rsidR="00E17C28" w:rsidRPr="000D71C4" w:rsidRDefault="00E17C28" w:rsidP="00E17C28">
                  <w:pPr>
                    <w:jc w:val="both"/>
                    <w:rPr>
                      <w:rFonts w:ascii="Arial" w:hAnsi="Arial" w:cs="Arial"/>
                      <w:strike/>
                      <w:sz w:val="24"/>
                      <w:szCs w:val="24"/>
                    </w:rPr>
                  </w:pPr>
                </w:p>
                <w:p w14:paraId="4C768E5C" w14:textId="77777777" w:rsidR="00E17C28" w:rsidRPr="000D71C4" w:rsidRDefault="00E17C28" w:rsidP="00E17C28">
                  <w:pPr>
                    <w:pStyle w:val="Header"/>
                    <w:tabs>
                      <w:tab w:val="clear" w:pos="4153"/>
                      <w:tab w:val="clear" w:pos="8306"/>
                    </w:tabs>
                    <w:jc w:val="both"/>
                    <w:rPr>
                      <w:rFonts w:cs="Arial"/>
                      <w:szCs w:val="24"/>
                    </w:rPr>
                  </w:pPr>
                </w:p>
              </w:tc>
            </w:tr>
            <w:tr w:rsidR="00E17C28" w:rsidRPr="000D71C4" w14:paraId="176FBA67" w14:textId="77777777" w:rsidTr="00403A24">
              <w:tc>
                <w:tcPr>
                  <w:tcW w:w="8829" w:type="dxa"/>
                  <w:shd w:val="clear" w:color="auto" w:fill="auto"/>
                </w:tcPr>
                <w:p w14:paraId="6B1AE2EA"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lastRenderedPageBreak/>
                    <w:t xml:space="preserve">Insert the following under paragraph 4.4. within the ‘Internal Consultees’ section: </w:t>
                  </w:r>
                </w:p>
                <w:p w14:paraId="01800FA4" w14:textId="77777777" w:rsidR="00E17C28" w:rsidRPr="000D71C4" w:rsidRDefault="00E17C28" w:rsidP="00E17C28">
                  <w:pPr>
                    <w:pStyle w:val="Header"/>
                    <w:tabs>
                      <w:tab w:val="clear" w:pos="4153"/>
                      <w:tab w:val="clear" w:pos="8306"/>
                    </w:tabs>
                    <w:jc w:val="both"/>
                    <w:rPr>
                      <w:rFonts w:cs="Arial"/>
                      <w:szCs w:val="24"/>
                    </w:rPr>
                  </w:pPr>
                </w:p>
                <w:p w14:paraId="28E4B7F5" w14:textId="77777777" w:rsidR="00E17C28" w:rsidRPr="000D71C4" w:rsidRDefault="00E17C28" w:rsidP="00E17C28">
                  <w:pPr>
                    <w:tabs>
                      <w:tab w:val="left" w:pos="1134"/>
                    </w:tabs>
                    <w:autoSpaceDE w:val="0"/>
                    <w:autoSpaceDN w:val="0"/>
                    <w:adjustRightInd w:val="0"/>
                    <w:jc w:val="both"/>
                    <w:rPr>
                      <w:rFonts w:ascii="Arial" w:hAnsi="Arial" w:cs="Arial"/>
                      <w:sz w:val="24"/>
                      <w:szCs w:val="24"/>
                    </w:rPr>
                  </w:pPr>
                  <w:r w:rsidRPr="000D71C4">
                    <w:rPr>
                      <w:rFonts w:ascii="Arial" w:hAnsi="Arial" w:cs="Arial"/>
                      <w:sz w:val="24"/>
                      <w:szCs w:val="24"/>
                    </w:rPr>
                    <w:t>LBH Drainage</w:t>
                  </w:r>
                </w:p>
                <w:p w14:paraId="69720061" w14:textId="77777777" w:rsidR="00E17C28" w:rsidRPr="000D71C4" w:rsidRDefault="00E17C28" w:rsidP="00E17C28">
                  <w:pPr>
                    <w:pStyle w:val="Header"/>
                    <w:tabs>
                      <w:tab w:val="clear" w:pos="4153"/>
                      <w:tab w:val="clear" w:pos="8306"/>
                    </w:tabs>
                    <w:jc w:val="both"/>
                    <w:rPr>
                      <w:rFonts w:cs="Arial"/>
                      <w:szCs w:val="24"/>
                    </w:rPr>
                  </w:pPr>
                </w:p>
                <w:p w14:paraId="55856E6E" w14:textId="77777777" w:rsidR="00E17C28" w:rsidRPr="000D71C4" w:rsidRDefault="00E17C28" w:rsidP="00E17C28">
                  <w:pPr>
                    <w:pStyle w:val="Header"/>
                    <w:tabs>
                      <w:tab w:val="clear" w:pos="4153"/>
                      <w:tab w:val="clear" w:pos="8306"/>
                    </w:tabs>
                    <w:jc w:val="both"/>
                    <w:rPr>
                      <w:rFonts w:cs="Arial"/>
                      <w:b/>
                      <w:bCs/>
                      <w:i/>
                      <w:iCs/>
                      <w:szCs w:val="24"/>
                    </w:rPr>
                  </w:pPr>
                  <w:r w:rsidRPr="000D71C4">
                    <w:rPr>
                      <w:rFonts w:cs="Arial"/>
                      <w:b/>
                      <w:bCs/>
                      <w:i/>
                      <w:iCs/>
                      <w:szCs w:val="24"/>
                    </w:rPr>
                    <w:t>Comments dated 17/05/2023</w:t>
                  </w:r>
                </w:p>
                <w:p w14:paraId="7AEA4461" w14:textId="77777777" w:rsidR="00E17C28" w:rsidRPr="000D71C4" w:rsidRDefault="00E17C28" w:rsidP="00E17C28">
                  <w:pPr>
                    <w:rPr>
                      <w:rFonts w:ascii="Arial" w:hAnsi="Arial" w:cs="Arial"/>
                      <w:sz w:val="24"/>
                      <w:szCs w:val="24"/>
                    </w:rPr>
                  </w:pPr>
                </w:p>
                <w:p w14:paraId="084E35F4" w14:textId="77777777" w:rsidR="00E17C28" w:rsidRPr="000D71C4" w:rsidRDefault="00E17C28" w:rsidP="00E17C28">
                  <w:pPr>
                    <w:rPr>
                      <w:rFonts w:ascii="Arial" w:hAnsi="Arial" w:cs="Arial"/>
                      <w:i/>
                      <w:iCs/>
                      <w:sz w:val="24"/>
                      <w:szCs w:val="24"/>
                    </w:rPr>
                  </w:pPr>
                  <w:r w:rsidRPr="000D71C4">
                    <w:rPr>
                      <w:rFonts w:ascii="Arial" w:hAnsi="Arial" w:cs="Arial"/>
                      <w:i/>
                      <w:iCs/>
                      <w:sz w:val="24"/>
                      <w:szCs w:val="24"/>
                    </w:rPr>
                    <w:t xml:space="preserve">We can confirm that the drainage strategy proposed is satisfactory and further details can be conditioned with our standard drainage conditions. </w:t>
                  </w:r>
                </w:p>
                <w:p w14:paraId="3B7876BB" w14:textId="77777777" w:rsidR="00E17C28" w:rsidRPr="000D71C4" w:rsidRDefault="00E17C28" w:rsidP="00E17C28">
                  <w:pPr>
                    <w:pStyle w:val="Header"/>
                    <w:tabs>
                      <w:tab w:val="clear" w:pos="4153"/>
                      <w:tab w:val="clear" w:pos="8306"/>
                    </w:tabs>
                    <w:jc w:val="both"/>
                    <w:rPr>
                      <w:rFonts w:cs="Arial"/>
                      <w:b/>
                      <w:bCs/>
                      <w:szCs w:val="24"/>
                    </w:rPr>
                  </w:pPr>
                </w:p>
              </w:tc>
            </w:tr>
            <w:tr w:rsidR="00E17C28" w:rsidRPr="000D71C4" w14:paraId="1EF1C91F" w14:textId="77777777" w:rsidTr="00403A24">
              <w:tc>
                <w:tcPr>
                  <w:tcW w:w="8829" w:type="dxa"/>
                  <w:shd w:val="clear" w:color="auto" w:fill="auto"/>
                </w:tcPr>
                <w:p w14:paraId="344ECC6C" w14:textId="77777777" w:rsidR="00E17C28" w:rsidRPr="000D71C4" w:rsidRDefault="00E17C28" w:rsidP="00E17C28">
                  <w:pPr>
                    <w:rPr>
                      <w:rFonts w:ascii="Arial" w:hAnsi="Arial" w:cs="Arial"/>
                      <w:sz w:val="24"/>
                      <w:szCs w:val="24"/>
                    </w:rPr>
                  </w:pPr>
                  <w:r w:rsidRPr="000D71C4">
                    <w:rPr>
                      <w:rFonts w:ascii="Arial" w:hAnsi="Arial" w:cs="Arial"/>
                      <w:sz w:val="24"/>
                      <w:szCs w:val="24"/>
                    </w:rPr>
                    <w:t xml:space="preserve">Updated paragraph 6.6.2 of the report as follows: </w:t>
                  </w:r>
                </w:p>
                <w:p w14:paraId="4E051E41" w14:textId="77777777" w:rsidR="00E17C28" w:rsidRPr="000D71C4" w:rsidRDefault="00E17C28" w:rsidP="00E17C28">
                  <w:pPr>
                    <w:rPr>
                      <w:rFonts w:ascii="Arial" w:hAnsi="Arial" w:cs="Arial"/>
                      <w:sz w:val="24"/>
                      <w:szCs w:val="24"/>
                    </w:rPr>
                  </w:pPr>
                </w:p>
                <w:p w14:paraId="35668758" w14:textId="77777777" w:rsidR="00E17C28" w:rsidRPr="000D71C4" w:rsidRDefault="00E17C28" w:rsidP="00E17C28">
                  <w:pPr>
                    <w:pStyle w:val="ListParagraph"/>
                    <w:numPr>
                      <w:ilvl w:val="2"/>
                      <w:numId w:val="4"/>
                    </w:numPr>
                    <w:jc w:val="both"/>
                    <w:rPr>
                      <w:rFonts w:cs="Arial"/>
                    </w:rPr>
                  </w:pPr>
                  <w:r w:rsidRPr="000D71C4">
                    <w:rPr>
                      <w:rFonts w:cs="Arial"/>
                    </w:rPr>
                    <w:t xml:space="preserve">The site is identified as a critical drainage area of Harrow and </w:t>
                  </w:r>
                  <w:proofErr w:type="spellStart"/>
                  <w:r w:rsidRPr="000D71C4">
                    <w:rPr>
                      <w:rFonts w:cs="Arial"/>
                    </w:rPr>
                    <w:t>Hindes</w:t>
                  </w:r>
                  <w:proofErr w:type="spellEnd"/>
                  <w:r w:rsidRPr="000D71C4">
                    <w:rPr>
                      <w:rFonts w:cs="Arial"/>
                    </w:rPr>
                    <w:t xml:space="preserve"> Road at the front of the site is within Surface Water Drainage Zone 3a, although no part of the site itself is within the flood zone. Notwithstanding, the Council’s Drainage officers have requested surface water discharge restriction details, calculation details and associated drawings </w:t>
                  </w:r>
                  <w:r w:rsidRPr="000D71C4">
                    <w:rPr>
                      <w:rFonts w:cs="Arial"/>
                      <w:b/>
                      <w:bCs/>
                    </w:rPr>
                    <w:t>which were provided during the determination of the application, and the drainage details were ultimately considered acceptable subject to standard conditions of consent</w:t>
                  </w:r>
                  <w:r w:rsidRPr="000D71C4">
                    <w:rPr>
                      <w:rFonts w:cs="Arial"/>
                    </w:rPr>
                    <w:t xml:space="preserve">. </w:t>
                  </w:r>
                  <w:r w:rsidRPr="000D71C4">
                    <w:rPr>
                      <w:rFonts w:cs="Arial"/>
                      <w:strike/>
                    </w:rPr>
                    <w:t>They have also requested details of emergency planning in the event of a flood on the highway and details of a safe means of escape for the future occupants. This can be secured by a condition which is recommended.</w:t>
                  </w:r>
                </w:p>
                <w:p w14:paraId="39630BBE" w14:textId="77777777" w:rsidR="00E17C28" w:rsidRPr="000D71C4" w:rsidRDefault="00E17C28" w:rsidP="00E17C28">
                  <w:pPr>
                    <w:ind w:left="851" w:hanging="851"/>
                    <w:jc w:val="both"/>
                    <w:rPr>
                      <w:rFonts w:ascii="Arial" w:hAnsi="Arial" w:cs="Arial"/>
                      <w:sz w:val="24"/>
                      <w:szCs w:val="24"/>
                    </w:rPr>
                  </w:pPr>
                </w:p>
                <w:p w14:paraId="27C64A85" w14:textId="77777777" w:rsidR="00E17C28" w:rsidRPr="000D71C4" w:rsidRDefault="00E17C28" w:rsidP="00E17C28">
                  <w:pPr>
                    <w:rPr>
                      <w:rFonts w:ascii="Arial" w:hAnsi="Arial" w:cs="Arial"/>
                      <w:strike/>
                      <w:sz w:val="24"/>
                      <w:szCs w:val="24"/>
                    </w:rPr>
                  </w:pPr>
                  <w:r w:rsidRPr="000D71C4">
                    <w:rPr>
                      <w:rFonts w:ascii="Arial" w:hAnsi="Arial" w:cs="Arial"/>
                      <w:strike/>
                      <w:sz w:val="24"/>
                      <w:szCs w:val="24"/>
                    </w:rPr>
                    <w:t xml:space="preserve">6.6.3. These are considered to be minor details which can be readily </w:t>
                  </w:r>
                  <w:proofErr w:type="gramStart"/>
                  <w:r w:rsidRPr="000D71C4">
                    <w:rPr>
                      <w:rFonts w:ascii="Arial" w:hAnsi="Arial" w:cs="Arial"/>
                      <w:strike/>
                      <w:sz w:val="24"/>
                      <w:szCs w:val="24"/>
                    </w:rPr>
                    <w:t>addressed</w:t>
                  </w:r>
                  <w:proofErr w:type="gramEnd"/>
                  <w:r w:rsidRPr="000D71C4">
                    <w:rPr>
                      <w:rFonts w:ascii="Arial" w:hAnsi="Arial" w:cs="Arial"/>
                      <w:strike/>
                      <w:sz w:val="24"/>
                      <w:szCs w:val="24"/>
                    </w:rPr>
                    <w:t xml:space="preserve"> and it would be unreasonable to refuse on these grounds without allowing an opportunity for the applicant to provide these details in full. The applicant is engaging with the requests by the Infrastructure </w:t>
                  </w:r>
                  <w:proofErr w:type="gramStart"/>
                  <w:r w:rsidRPr="000D71C4">
                    <w:rPr>
                      <w:rFonts w:ascii="Arial" w:hAnsi="Arial" w:cs="Arial"/>
                      <w:strike/>
                      <w:sz w:val="24"/>
                      <w:szCs w:val="24"/>
                    </w:rPr>
                    <w:t>Team</w:t>
                  </w:r>
                  <w:proofErr w:type="gramEnd"/>
                  <w:r w:rsidRPr="000D71C4">
                    <w:rPr>
                      <w:rFonts w:ascii="Arial" w:hAnsi="Arial" w:cs="Arial"/>
                      <w:strike/>
                      <w:sz w:val="24"/>
                      <w:szCs w:val="24"/>
                    </w:rPr>
                    <w:t xml:space="preserve"> and it is considered reasonable to recommend approval, subject to these matters being addressed within 3 months of the date of the committee meeting, or an otherwise agreed extension of time</w:t>
                  </w:r>
                </w:p>
                <w:p w14:paraId="28E9731C" w14:textId="77777777" w:rsidR="00E17C28" w:rsidRPr="000D71C4" w:rsidRDefault="00E17C28" w:rsidP="00E17C28">
                  <w:pPr>
                    <w:rPr>
                      <w:rFonts w:ascii="Arial" w:hAnsi="Arial" w:cs="Arial"/>
                      <w:sz w:val="24"/>
                      <w:szCs w:val="24"/>
                    </w:rPr>
                  </w:pPr>
                </w:p>
              </w:tc>
            </w:tr>
            <w:tr w:rsidR="00E17C28" w:rsidRPr="000D71C4" w14:paraId="5566C0AF" w14:textId="77777777" w:rsidTr="00403A24">
              <w:tc>
                <w:tcPr>
                  <w:tcW w:w="8829" w:type="dxa"/>
                  <w:shd w:val="clear" w:color="auto" w:fill="auto"/>
                </w:tcPr>
                <w:p w14:paraId="3CBD7CD5"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Remove Condition 22 from the conditions list as this was not requested in the final list of standard conditions provided by the drainage team: </w:t>
                  </w:r>
                </w:p>
                <w:p w14:paraId="4C6AD7A9" w14:textId="77777777" w:rsidR="00E17C28" w:rsidRPr="000D71C4" w:rsidRDefault="00E17C28" w:rsidP="00E17C28">
                  <w:pPr>
                    <w:pStyle w:val="Header"/>
                    <w:tabs>
                      <w:tab w:val="clear" w:pos="4153"/>
                      <w:tab w:val="clear" w:pos="8306"/>
                    </w:tabs>
                    <w:jc w:val="both"/>
                    <w:rPr>
                      <w:rFonts w:cs="Arial"/>
                      <w:szCs w:val="24"/>
                    </w:rPr>
                  </w:pPr>
                </w:p>
                <w:p w14:paraId="39E057E5" w14:textId="77777777" w:rsidR="00E17C28" w:rsidRPr="000D71C4" w:rsidRDefault="00E17C28" w:rsidP="00E17C28">
                  <w:pPr>
                    <w:tabs>
                      <w:tab w:val="left" w:pos="993"/>
                    </w:tabs>
                    <w:ind w:left="1134" w:hanging="1080"/>
                    <w:jc w:val="both"/>
                    <w:rPr>
                      <w:rFonts w:ascii="Arial" w:hAnsi="Arial" w:cs="Arial"/>
                      <w:iCs/>
                      <w:strike/>
                      <w:color w:val="000000"/>
                      <w:sz w:val="24"/>
                      <w:szCs w:val="24"/>
                    </w:rPr>
                  </w:pPr>
                  <w:r w:rsidRPr="000D71C4">
                    <w:rPr>
                      <w:rFonts w:ascii="Arial" w:hAnsi="Arial" w:cs="Arial"/>
                      <w:iCs/>
                      <w:strike/>
                      <w:color w:val="000000"/>
                      <w:sz w:val="24"/>
                      <w:szCs w:val="24"/>
                      <w:u w:val="single"/>
                    </w:rPr>
                    <w:lastRenderedPageBreak/>
                    <w:t>22 Emergency Planning</w:t>
                  </w:r>
                </w:p>
                <w:p w14:paraId="6E98BC70" w14:textId="77777777" w:rsidR="00E17C28" w:rsidRPr="000D71C4" w:rsidRDefault="00E17C28" w:rsidP="00E17C28">
                  <w:pPr>
                    <w:pStyle w:val="ListParagraph"/>
                    <w:tabs>
                      <w:tab w:val="left" w:pos="993"/>
                    </w:tabs>
                    <w:ind w:left="1134"/>
                    <w:jc w:val="both"/>
                    <w:rPr>
                      <w:rFonts w:cs="Arial"/>
                      <w:iCs/>
                      <w:strike/>
                      <w:color w:val="000000"/>
                    </w:rPr>
                  </w:pPr>
                </w:p>
                <w:p w14:paraId="74820321" w14:textId="77777777" w:rsidR="00E17C28" w:rsidRPr="000D71C4" w:rsidRDefault="00E17C28" w:rsidP="00E17C28">
                  <w:pPr>
                    <w:tabs>
                      <w:tab w:val="left" w:pos="993"/>
                    </w:tabs>
                    <w:jc w:val="both"/>
                    <w:rPr>
                      <w:rFonts w:ascii="Arial" w:hAnsi="Arial" w:cs="Arial"/>
                      <w:iCs/>
                      <w:strike/>
                      <w:color w:val="000000"/>
                      <w:sz w:val="24"/>
                      <w:szCs w:val="24"/>
                    </w:rPr>
                  </w:pPr>
                  <w:r w:rsidRPr="000D71C4">
                    <w:rPr>
                      <w:rFonts w:ascii="Arial" w:hAnsi="Arial" w:cs="Arial"/>
                      <w:iCs/>
                      <w:strike/>
                      <w:color w:val="000000"/>
                      <w:sz w:val="24"/>
                      <w:szCs w:val="24"/>
                    </w:rPr>
                    <w:t xml:space="preserve">The flats hereby approved shall not be first occupied until a document outlining Emergency Planning (in the event of any flooding) for future occupiers of the site has been submitted to, and agreed in writing by, the local planning authority. The development hereby approved shall be operated in accordance with the Plan so agreed, or any amendment or variation to it as may be agreed in writing by the local planning authority. </w:t>
                  </w:r>
                </w:p>
                <w:p w14:paraId="3ABEFF4D" w14:textId="77777777" w:rsidR="00E17C28" w:rsidRPr="000D71C4" w:rsidRDefault="00E17C28" w:rsidP="00E17C28">
                  <w:pPr>
                    <w:tabs>
                      <w:tab w:val="left" w:pos="993"/>
                    </w:tabs>
                    <w:ind w:left="1134" w:hanging="862"/>
                    <w:jc w:val="both"/>
                    <w:rPr>
                      <w:rFonts w:ascii="Arial" w:hAnsi="Arial" w:cs="Arial"/>
                      <w:iCs/>
                      <w:strike/>
                      <w:color w:val="000000"/>
                      <w:sz w:val="24"/>
                      <w:szCs w:val="24"/>
                    </w:rPr>
                  </w:pPr>
                </w:p>
                <w:p w14:paraId="4C54FF9E" w14:textId="77777777" w:rsidR="00E17C28" w:rsidRPr="000D71C4" w:rsidRDefault="00E17C28" w:rsidP="00E17C28">
                  <w:pPr>
                    <w:tabs>
                      <w:tab w:val="left" w:pos="993"/>
                    </w:tabs>
                    <w:jc w:val="both"/>
                    <w:rPr>
                      <w:rFonts w:ascii="Arial" w:hAnsi="Arial" w:cs="Arial"/>
                      <w:iCs/>
                      <w:strike/>
                      <w:color w:val="000000"/>
                      <w:sz w:val="24"/>
                      <w:szCs w:val="24"/>
                    </w:rPr>
                  </w:pPr>
                  <w:r w:rsidRPr="000D71C4">
                    <w:rPr>
                      <w:rFonts w:ascii="Arial" w:hAnsi="Arial" w:cs="Arial"/>
                      <w:iCs/>
                      <w:strike/>
                      <w:color w:val="000000"/>
                      <w:sz w:val="24"/>
                      <w:szCs w:val="24"/>
                    </w:rPr>
                    <w:t>REASON:  To ensure the safety of future occupiers on site in the event of flooding as the main highway is in a flood risk area.</w:t>
                  </w:r>
                </w:p>
                <w:p w14:paraId="73DF37A6" w14:textId="77777777" w:rsidR="00E17C28" w:rsidRPr="000D71C4" w:rsidRDefault="00E17C28" w:rsidP="00E17C28">
                  <w:pPr>
                    <w:pStyle w:val="Header"/>
                    <w:tabs>
                      <w:tab w:val="clear" w:pos="4153"/>
                      <w:tab w:val="clear" w:pos="8306"/>
                    </w:tabs>
                    <w:jc w:val="both"/>
                    <w:rPr>
                      <w:rFonts w:cs="Arial"/>
                      <w:szCs w:val="24"/>
                    </w:rPr>
                  </w:pPr>
                </w:p>
              </w:tc>
            </w:tr>
            <w:tr w:rsidR="00E17C28" w:rsidRPr="000D71C4" w14:paraId="55B17C7A" w14:textId="77777777" w:rsidTr="00403A24">
              <w:tc>
                <w:tcPr>
                  <w:tcW w:w="8829" w:type="dxa"/>
                  <w:shd w:val="clear" w:color="auto" w:fill="auto"/>
                </w:tcPr>
                <w:p w14:paraId="61FACA45"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lastRenderedPageBreak/>
                    <w:t>Traffic, Parking and Servicing</w:t>
                  </w:r>
                </w:p>
                <w:p w14:paraId="6D2EAAF4"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In response to the TFL comments, a SWEPT path analysis was submitted which demonstrated that a 3.5 T panel van could enter and exit the site in forward gear. </w:t>
                  </w:r>
                </w:p>
                <w:p w14:paraId="32615671"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Update as </w:t>
                  </w:r>
                  <w:proofErr w:type="gramStart"/>
                  <w:r w:rsidRPr="000D71C4">
                    <w:rPr>
                      <w:rFonts w:cs="Arial"/>
                      <w:szCs w:val="24"/>
                    </w:rPr>
                    <w:t>follows:-</w:t>
                  </w:r>
                  <w:proofErr w:type="gramEnd"/>
                </w:p>
                <w:p w14:paraId="5B3DF402" w14:textId="77777777" w:rsidR="00E17C28" w:rsidRPr="000D71C4" w:rsidRDefault="00E17C28" w:rsidP="00E17C28">
                  <w:pPr>
                    <w:pStyle w:val="Header"/>
                    <w:tabs>
                      <w:tab w:val="clear" w:pos="4153"/>
                      <w:tab w:val="clear" w:pos="8306"/>
                    </w:tabs>
                    <w:jc w:val="both"/>
                    <w:rPr>
                      <w:rFonts w:cs="Arial"/>
                      <w:szCs w:val="24"/>
                    </w:rPr>
                  </w:pPr>
                </w:p>
                <w:p w14:paraId="72C6CB16"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6.5.7 A transport statement has been submitted and no substantial concerns have been</w:t>
                  </w:r>
                </w:p>
                <w:p w14:paraId="4F6A0D71"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raised by the Highways officer. Where necessary, service and delivery vehicles</w:t>
                  </w:r>
                </w:p>
                <w:p w14:paraId="32928B08"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 xml:space="preserve">could access the rear of the site </w:t>
                  </w:r>
                  <w:r w:rsidRPr="000D71C4">
                    <w:rPr>
                      <w:rFonts w:ascii="Arial" w:hAnsi="Arial" w:cs="Arial"/>
                      <w:b/>
                      <w:bCs/>
                      <w:sz w:val="24"/>
                      <w:szCs w:val="24"/>
                      <w:lang w:eastAsia="en-GB"/>
                    </w:rPr>
                    <w:t>and a swept path analysis has been submitted which indicates a 3.5Tonne panel van could enter and exit the site in a forward gear</w:t>
                  </w:r>
                  <w:r w:rsidRPr="000D71C4">
                    <w:rPr>
                      <w:rFonts w:ascii="Arial" w:hAnsi="Arial" w:cs="Arial"/>
                      <w:sz w:val="24"/>
                      <w:szCs w:val="24"/>
                      <w:lang w:eastAsia="en-GB"/>
                    </w:rPr>
                    <w:t xml:space="preserve">. </w:t>
                  </w:r>
                </w:p>
                <w:p w14:paraId="3AEC89B9"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 xml:space="preserve">However, it is considered </w:t>
                  </w:r>
                  <w:r w:rsidRPr="000D71C4">
                    <w:rPr>
                      <w:rFonts w:ascii="Arial" w:hAnsi="Arial" w:cs="Arial"/>
                      <w:b/>
                      <w:bCs/>
                      <w:sz w:val="24"/>
                      <w:szCs w:val="24"/>
                      <w:lang w:eastAsia="en-GB"/>
                    </w:rPr>
                    <w:t>by planning officers</w:t>
                  </w:r>
                  <w:r w:rsidRPr="000D71C4">
                    <w:rPr>
                      <w:rFonts w:ascii="Arial" w:hAnsi="Arial" w:cs="Arial"/>
                      <w:sz w:val="24"/>
                      <w:szCs w:val="24"/>
                      <w:lang w:eastAsia="en-GB"/>
                    </w:rPr>
                    <w:t xml:space="preserve"> more likely that they will stop in front of the site on </w:t>
                  </w:r>
                  <w:proofErr w:type="spellStart"/>
                  <w:r w:rsidRPr="000D71C4">
                    <w:rPr>
                      <w:rFonts w:ascii="Arial" w:hAnsi="Arial" w:cs="Arial"/>
                      <w:sz w:val="24"/>
                      <w:szCs w:val="24"/>
                      <w:lang w:eastAsia="en-GB"/>
                    </w:rPr>
                    <w:t>Hindes</w:t>
                  </w:r>
                  <w:proofErr w:type="spellEnd"/>
                  <w:r w:rsidRPr="000D71C4">
                    <w:rPr>
                      <w:rFonts w:ascii="Arial" w:hAnsi="Arial" w:cs="Arial"/>
                      <w:sz w:val="24"/>
                      <w:szCs w:val="24"/>
                      <w:lang w:eastAsia="en-GB"/>
                    </w:rPr>
                    <w:t xml:space="preserve"> Road on the current drop kerb, or park within</w:t>
                  </w:r>
                </w:p>
                <w:p w14:paraId="1F6C538D"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 xml:space="preserve">the area in front of the </w:t>
                  </w:r>
                  <w:proofErr w:type="spellStart"/>
                  <w:r w:rsidRPr="000D71C4">
                    <w:rPr>
                      <w:rFonts w:ascii="Arial" w:hAnsi="Arial" w:cs="Arial"/>
                      <w:sz w:val="24"/>
                      <w:szCs w:val="24"/>
                      <w:lang w:eastAsia="en-GB"/>
                    </w:rPr>
                    <w:t>undercroft</w:t>
                  </w:r>
                  <w:proofErr w:type="spellEnd"/>
                  <w:r w:rsidRPr="000D71C4">
                    <w:rPr>
                      <w:rFonts w:ascii="Arial" w:hAnsi="Arial" w:cs="Arial"/>
                      <w:sz w:val="24"/>
                      <w:szCs w:val="24"/>
                      <w:lang w:eastAsia="en-GB"/>
                    </w:rPr>
                    <w:t xml:space="preserve"> gate. Refuse trucks will stop on </w:t>
                  </w:r>
                  <w:proofErr w:type="spellStart"/>
                  <w:r w:rsidRPr="000D71C4">
                    <w:rPr>
                      <w:rFonts w:ascii="Arial" w:hAnsi="Arial" w:cs="Arial"/>
                      <w:sz w:val="24"/>
                      <w:szCs w:val="24"/>
                      <w:lang w:eastAsia="en-GB"/>
                    </w:rPr>
                    <w:t>Hindes</w:t>
                  </w:r>
                  <w:proofErr w:type="spellEnd"/>
                  <w:r w:rsidRPr="000D71C4">
                    <w:rPr>
                      <w:rFonts w:ascii="Arial" w:hAnsi="Arial" w:cs="Arial"/>
                      <w:sz w:val="24"/>
                      <w:szCs w:val="24"/>
                      <w:lang w:eastAsia="en-GB"/>
                    </w:rPr>
                    <w:t xml:space="preserve"> Road and</w:t>
                  </w:r>
                </w:p>
                <w:p w14:paraId="19CE1DCB"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remove bins from the internal bin store. The Council’s Highways Officer has raised</w:t>
                  </w:r>
                </w:p>
                <w:p w14:paraId="1359B8DC"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no concerns with this approach for the refuse trucks as there is sufficient space for</w:t>
                  </w:r>
                </w:p>
                <w:p w14:paraId="741587AA"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other traffic to easily move around the truck without harm to the highways network.</w:t>
                  </w:r>
                </w:p>
                <w:p w14:paraId="79028A5A"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Planning officers consider that this approach can be readily applied to service and</w:t>
                  </w:r>
                </w:p>
                <w:p w14:paraId="718299CD"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delivery vehicles too (given that they will generally be much smaller and more</w:t>
                  </w:r>
                </w:p>
                <w:p w14:paraId="3A533819"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manoeuvrable than a refuse truck). Were vehicles to park in the space in front of</w:t>
                  </w:r>
                </w:p>
                <w:p w14:paraId="259BDCD8"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 xml:space="preserve">the </w:t>
                  </w:r>
                  <w:proofErr w:type="spellStart"/>
                  <w:r w:rsidRPr="000D71C4">
                    <w:rPr>
                      <w:rFonts w:ascii="Arial" w:hAnsi="Arial" w:cs="Arial"/>
                      <w:sz w:val="24"/>
                      <w:szCs w:val="24"/>
                      <w:lang w:eastAsia="en-GB"/>
                    </w:rPr>
                    <w:t>undercroft</w:t>
                  </w:r>
                  <w:proofErr w:type="spellEnd"/>
                  <w:r w:rsidRPr="000D71C4">
                    <w:rPr>
                      <w:rFonts w:ascii="Arial" w:hAnsi="Arial" w:cs="Arial"/>
                      <w:sz w:val="24"/>
                      <w:szCs w:val="24"/>
                      <w:lang w:eastAsia="en-GB"/>
                    </w:rPr>
                    <w:t xml:space="preserve"> gate there is sufficient space for them to not block pedestrian or</w:t>
                  </w:r>
                </w:p>
                <w:p w14:paraId="67740210" w14:textId="77777777" w:rsidR="00E17C28" w:rsidRPr="000D71C4" w:rsidRDefault="00E17C28" w:rsidP="00E17C28">
                  <w:pPr>
                    <w:autoSpaceDE w:val="0"/>
                    <w:autoSpaceDN w:val="0"/>
                    <w:jc w:val="both"/>
                    <w:rPr>
                      <w:rFonts w:ascii="Arial" w:hAnsi="Arial" w:cs="Arial"/>
                      <w:sz w:val="24"/>
                      <w:szCs w:val="24"/>
                      <w:lang w:eastAsia="en-GB"/>
                    </w:rPr>
                  </w:pPr>
                  <w:r w:rsidRPr="000D71C4">
                    <w:rPr>
                      <w:rFonts w:ascii="Arial" w:hAnsi="Arial" w:cs="Arial"/>
                      <w:sz w:val="24"/>
                      <w:szCs w:val="24"/>
                      <w:lang w:eastAsia="en-GB"/>
                    </w:rPr>
                    <w:t xml:space="preserve">traffic flow, and there </w:t>
                  </w:r>
                  <w:proofErr w:type="gramStart"/>
                  <w:r w:rsidRPr="000D71C4">
                    <w:rPr>
                      <w:rFonts w:ascii="Arial" w:hAnsi="Arial" w:cs="Arial"/>
                      <w:sz w:val="24"/>
                      <w:szCs w:val="24"/>
                      <w:lang w:eastAsia="en-GB"/>
                    </w:rPr>
                    <w:t>is</w:t>
                  </w:r>
                  <w:proofErr w:type="gramEnd"/>
                  <w:r w:rsidRPr="000D71C4">
                    <w:rPr>
                      <w:rFonts w:ascii="Arial" w:hAnsi="Arial" w:cs="Arial"/>
                      <w:sz w:val="24"/>
                      <w:szCs w:val="24"/>
                      <w:lang w:eastAsia="en-GB"/>
                    </w:rPr>
                    <w:t xml:space="preserve"> adequate gaps in traffic to enable safe reversing out into</w:t>
                  </w:r>
                </w:p>
                <w:p w14:paraId="68801779" w14:textId="77777777" w:rsidR="00E17C28" w:rsidRPr="000D71C4" w:rsidRDefault="00E17C28" w:rsidP="00E17C28">
                  <w:pPr>
                    <w:jc w:val="both"/>
                    <w:rPr>
                      <w:rFonts w:ascii="Arial" w:hAnsi="Arial" w:cs="Arial"/>
                      <w:b/>
                      <w:bCs/>
                      <w:sz w:val="24"/>
                      <w:szCs w:val="24"/>
                    </w:rPr>
                  </w:pPr>
                  <w:r w:rsidRPr="000D71C4">
                    <w:rPr>
                      <w:rFonts w:ascii="Arial" w:hAnsi="Arial" w:cs="Arial"/>
                      <w:sz w:val="24"/>
                      <w:szCs w:val="24"/>
                      <w:lang w:eastAsia="en-GB"/>
                    </w:rPr>
                    <w:t xml:space="preserve">the street if necessary. </w:t>
                  </w:r>
                </w:p>
                <w:p w14:paraId="151159DF" w14:textId="77777777" w:rsidR="00E17C28" w:rsidRPr="000D71C4" w:rsidRDefault="00E17C28" w:rsidP="00E17C28">
                  <w:pPr>
                    <w:pStyle w:val="Header"/>
                    <w:tabs>
                      <w:tab w:val="clear" w:pos="4153"/>
                      <w:tab w:val="clear" w:pos="8306"/>
                    </w:tabs>
                    <w:jc w:val="both"/>
                    <w:rPr>
                      <w:rFonts w:cs="Arial"/>
                      <w:szCs w:val="24"/>
                    </w:rPr>
                  </w:pPr>
                </w:p>
              </w:tc>
            </w:tr>
            <w:tr w:rsidR="00E17C28" w:rsidRPr="000D71C4" w14:paraId="05A7F224" w14:textId="77777777" w:rsidTr="00403A24">
              <w:tc>
                <w:tcPr>
                  <w:tcW w:w="8829" w:type="dxa"/>
                  <w:shd w:val="clear" w:color="auto" w:fill="auto"/>
                </w:tcPr>
                <w:p w14:paraId="15014491"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lastRenderedPageBreak/>
                    <w:t>Amend condition 20:</w:t>
                  </w:r>
                </w:p>
                <w:p w14:paraId="6CB025E5" w14:textId="77777777" w:rsidR="00E17C28" w:rsidRPr="000D71C4" w:rsidRDefault="00E17C28" w:rsidP="00E17C28">
                  <w:pPr>
                    <w:pStyle w:val="Header"/>
                    <w:tabs>
                      <w:tab w:val="clear" w:pos="4153"/>
                      <w:tab w:val="clear" w:pos="8306"/>
                    </w:tabs>
                    <w:jc w:val="both"/>
                    <w:rPr>
                      <w:rFonts w:cs="Arial"/>
                      <w:szCs w:val="24"/>
                    </w:rPr>
                  </w:pPr>
                </w:p>
                <w:p w14:paraId="3CAABD60"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Secure by Design </w:t>
                  </w:r>
                </w:p>
                <w:p w14:paraId="7D2FD706" w14:textId="77777777" w:rsidR="00E17C28" w:rsidRPr="000D71C4" w:rsidRDefault="00E17C28" w:rsidP="00E17C28">
                  <w:pPr>
                    <w:pStyle w:val="Header"/>
                    <w:tabs>
                      <w:tab w:val="clear" w:pos="4153"/>
                      <w:tab w:val="clear" w:pos="8306"/>
                    </w:tabs>
                    <w:jc w:val="both"/>
                    <w:rPr>
                      <w:rFonts w:cs="Arial"/>
                      <w:szCs w:val="24"/>
                    </w:rPr>
                  </w:pPr>
                </w:p>
                <w:p w14:paraId="2F590880" w14:textId="77777777" w:rsidR="00E17C28" w:rsidRPr="000D71C4" w:rsidRDefault="00E17C28" w:rsidP="00E17C28">
                  <w:pPr>
                    <w:pStyle w:val="Header"/>
                    <w:tabs>
                      <w:tab w:val="clear" w:pos="4153"/>
                      <w:tab w:val="clear" w:pos="8306"/>
                    </w:tabs>
                    <w:jc w:val="both"/>
                    <w:rPr>
                      <w:rFonts w:cs="Arial"/>
                      <w:szCs w:val="24"/>
                    </w:rPr>
                  </w:pPr>
                  <w:r w:rsidRPr="000D71C4">
                    <w:rPr>
                      <w:rFonts w:cs="Arial"/>
                      <w:szCs w:val="24"/>
                    </w:rPr>
                    <w:t xml:space="preserve">Evidence of certification of Secure by Design Accreditation for the development (silver </w:t>
                  </w:r>
                  <w:r w:rsidRPr="000D71C4">
                    <w:rPr>
                      <w:rFonts w:cs="Arial"/>
                      <w:strike/>
                      <w:szCs w:val="24"/>
                    </w:rPr>
                    <w:t>of</w:t>
                  </w:r>
                  <w:r w:rsidRPr="000D71C4">
                    <w:rPr>
                      <w:rFonts w:cs="Arial"/>
                      <w:szCs w:val="24"/>
                    </w:rPr>
                    <w:t xml:space="preserve"> or gold) shall be submitted to and approved in writing by the Local Planning Authority before any part of the development is occupied or used. REASON: In the interests of creating safer and more sustainable communities and to safeguard amenity by reducing the risk of crime and the fear of crime.</w:t>
                  </w:r>
                </w:p>
              </w:tc>
            </w:tr>
          </w:tbl>
          <w:p w14:paraId="20044A1A" w14:textId="77777777" w:rsidR="00412D50" w:rsidRPr="000D71C4" w:rsidRDefault="00412D50">
            <w:pPr>
              <w:spacing w:after="0" w:line="240" w:lineRule="auto"/>
              <w:jc w:val="both"/>
              <w:rPr>
                <w:rFonts w:ascii="Arial" w:eastAsia="Times New Roman" w:hAnsi="Arial" w:cs="Arial"/>
                <w:b/>
                <w:bCs/>
                <w:sz w:val="24"/>
                <w:szCs w:val="24"/>
              </w:rPr>
            </w:pPr>
          </w:p>
          <w:p w14:paraId="16D0A566" w14:textId="11D47E77" w:rsidR="00EF767C" w:rsidRPr="000D71C4" w:rsidRDefault="00EF767C">
            <w:pPr>
              <w:spacing w:after="0" w:line="240" w:lineRule="auto"/>
              <w:jc w:val="both"/>
              <w:rPr>
                <w:rFonts w:ascii="Arial" w:eastAsia="Times New Roman" w:hAnsi="Arial" w:cs="Arial"/>
                <w:b/>
                <w:bCs/>
                <w:sz w:val="24"/>
                <w:szCs w:val="24"/>
              </w:rPr>
            </w:pPr>
          </w:p>
        </w:tc>
      </w:tr>
      <w:tr w:rsidR="00102DFB" w14:paraId="0B6C3050"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2C2AD700" w14:textId="0BF3B8EA" w:rsidR="00102DFB" w:rsidRDefault="00102DFB" w:rsidP="00102DFB">
            <w:pPr>
              <w:tabs>
                <w:tab w:val="left" w:pos="4962"/>
                <w:tab w:val="left" w:pos="7655"/>
              </w:tabs>
              <w:spacing w:after="0" w:line="240" w:lineRule="auto"/>
              <w:ind w:right="45"/>
              <w:rPr>
                <w:rFonts w:ascii="Arial" w:eastAsia="Times New Roman" w:hAnsi="Arial" w:cs="Arial"/>
                <w:b/>
                <w:bCs/>
                <w:sz w:val="24"/>
                <w:szCs w:val="24"/>
              </w:rPr>
            </w:pPr>
            <w:r>
              <w:rPr>
                <w:rFonts w:ascii="Arial" w:eastAsia="Times New Roman" w:hAnsi="Arial" w:cs="Arial"/>
                <w:b/>
                <w:bCs/>
                <w:sz w:val="24"/>
                <w:szCs w:val="24"/>
              </w:rPr>
              <w:lastRenderedPageBreak/>
              <w:t>1/02</w:t>
            </w:r>
          </w:p>
        </w:tc>
        <w:tc>
          <w:tcPr>
            <w:tcW w:w="9246" w:type="dxa"/>
            <w:gridSpan w:val="3"/>
            <w:tcBorders>
              <w:top w:val="single" w:sz="4" w:space="0" w:color="auto"/>
              <w:left w:val="single" w:sz="4" w:space="0" w:color="auto"/>
              <w:bottom w:val="single" w:sz="4" w:space="0" w:color="auto"/>
              <w:right w:val="single" w:sz="4" w:space="0" w:color="auto"/>
            </w:tcBorders>
          </w:tcPr>
          <w:p w14:paraId="0286E0D6" w14:textId="38D77340" w:rsidR="00102DFB" w:rsidRPr="000D71C4" w:rsidRDefault="00102DFB" w:rsidP="00102DFB">
            <w:pPr>
              <w:spacing w:after="0" w:line="240" w:lineRule="auto"/>
              <w:jc w:val="both"/>
              <w:rPr>
                <w:rFonts w:ascii="Arial" w:eastAsia="Times New Roman" w:hAnsi="Arial" w:cs="Arial"/>
                <w:b/>
                <w:bCs/>
                <w:sz w:val="24"/>
                <w:szCs w:val="24"/>
              </w:rPr>
            </w:pPr>
            <w:r w:rsidRPr="000D71C4">
              <w:rPr>
                <w:rFonts w:ascii="Arial" w:eastAsia="Times New Roman" w:hAnsi="Arial" w:cs="Arial"/>
                <w:b/>
                <w:bCs/>
                <w:sz w:val="24"/>
                <w:szCs w:val="24"/>
                <w:lang w:eastAsia="en-GB"/>
              </w:rPr>
              <w:t>143/145 Eastcote Lane &amp; 172A Alexandra Ave</w:t>
            </w:r>
          </w:p>
        </w:tc>
      </w:tr>
      <w:tr w:rsidR="00102DFB" w14:paraId="244452FE"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61A192DB" w14:textId="77777777" w:rsidR="00102DFB" w:rsidRDefault="00102DFB" w:rsidP="00102DFB">
            <w:pPr>
              <w:tabs>
                <w:tab w:val="left" w:pos="4962"/>
                <w:tab w:val="left" w:pos="7655"/>
              </w:tabs>
              <w:spacing w:after="0" w:line="240" w:lineRule="auto"/>
              <w:ind w:right="45"/>
              <w:rPr>
                <w:rFonts w:ascii="Arial" w:eastAsia="Times New Roman" w:hAnsi="Arial" w:cs="Arial"/>
                <w:b/>
                <w:bCs/>
                <w:sz w:val="24"/>
                <w:szCs w:val="24"/>
              </w:rPr>
            </w:pPr>
          </w:p>
        </w:tc>
        <w:tc>
          <w:tcPr>
            <w:tcW w:w="9246" w:type="dxa"/>
            <w:gridSpan w:val="3"/>
            <w:tcBorders>
              <w:top w:val="single" w:sz="4" w:space="0" w:color="auto"/>
              <w:left w:val="single" w:sz="4" w:space="0" w:color="auto"/>
              <w:bottom w:val="single" w:sz="4" w:space="0" w:color="auto"/>
              <w:right w:val="single" w:sz="4" w:space="0" w:color="auto"/>
            </w:tcBorders>
          </w:tcPr>
          <w:p w14:paraId="3C6D4234" w14:textId="77777777" w:rsidR="00102DFB" w:rsidRPr="000D71C4" w:rsidRDefault="00102DFB" w:rsidP="00102DFB">
            <w:pPr>
              <w:spacing w:after="0" w:line="240" w:lineRule="auto"/>
              <w:jc w:val="both"/>
              <w:rPr>
                <w:rFonts w:ascii="Arial" w:eastAsia="Times New Roman" w:hAnsi="Arial" w:cs="Arial"/>
                <w:sz w:val="24"/>
                <w:szCs w:val="24"/>
              </w:rPr>
            </w:pPr>
          </w:p>
          <w:p w14:paraId="4691AA91" w14:textId="77777777" w:rsidR="00102DFB" w:rsidRPr="000D71C4" w:rsidRDefault="00102DFB" w:rsidP="00102DFB">
            <w:pPr>
              <w:spacing w:after="0" w:line="240" w:lineRule="auto"/>
              <w:jc w:val="both"/>
              <w:rPr>
                <w:rFonts w:ascii="Arial" w:eastAsia="Times New Roman" w:hAnsi="Arial" w:cs="Arial"/>
                <w:sz w:val="24"/>
                <w:szCs w:val="24"/>
              </w:rPr>
            </w:pPr>
            <w:r w:rsidRPr="000D71C4">
              <w:rPr>
                <w:rFonts w:ascii="Arial" w:eastAsia="Times New Roman" w:hAnsi="Arial" w:cs="Arial"/>
                <w:sz w:val="24"/>
                <w:szCs w:val="24"/>
              </w:rPr>
              <w:t xml:space="preserve">The Heads of Terms should be amended as follows (changes in bold): </w:t>
            </w:r>
          </w:p>
          <w:p w14:paraId="5D49692C" w14:textId="77777777" w:rsidR="00102DFB" w:rsidRPr="000D71C4" w:rsidRDefault="00102DFB" w:rsidP="00102DFB">
            <w:pPr>
              <w:spacing w:after="0" w:line="240" w:lineRule="auto"/>
              <w:jc w:val="both"/>
              <w:rPr>
                <w:rFonts w:ascii="Arial" w:eastAsia="Times New Roman" w:hAnsi="Arial" w:cs="Arial"/>
                <w:sz w:val="24"/>
                <w:szCs w:val="24"/>
              </w:rPr>
            </w:pPr>
          </w:p>
          <w:p w14:paraId="6454976C" w14:textId="77777777" w:rsidR="00102DFB" w:rsidRPr="000D71C4" w:rsidRDefault="00102DFB" w:rsidP="00102DFB">
            <w:pPr>
              <w:spacing w:after="0" w:line="240" w:lineRule="auto"/>
              <w:jc w:val="both"/>
              <w:rPr>
                <w:rFonts w:ascii="Arial" w:eastAsia="Times New Roman" w:hAnsi="Arial" w:cs="Arial"/>
                <w:sz w:val="24"/>
                <w:szCs w:val="24"/>
                <w:lang w:eastAsia="en-GB"/>
              </w:rPr>
            </w:pPr>
          </w:p>
          <w:p w14:paraId="1C41ED4B"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sz w:val="24"/>
                <w:szCs w:val="24"/>
                <w:lang w:eastAsia="en-GB"/>
              </w:rPr>
              <w:t xml:space="preserve">Early and </w:t>
            </w:r>
            <w:proofErr w:type="gramStart"/>
            <w:r w:rsidRPr="000D71C4">
              <w:rPr>
                <w:rFonts w:ascii="Arial" w:eastAsia="Times New Roman" w:hAnsi="Arial" w:cs="Arial"/>
                <w:sz w:val="24"/>
                <w:szCs w:val="24"/>
                <w:lang w:eastAsia="en-GB"/>
              </w:rPr>
              <w:t>Late Stage</w:t>
            </w:r>
            <w:proofErr w:type="gramEnd"/>
            <w:r w:rsidRPr="000D71C4">
              <w:rPr>
                <w:rFonts w:ascii="Arial" w:eastAsia="Times New Roman" w:hAnsi="Arial" w:cs="Arial"/>
                <w:sz w:val="24"/>
                <w:szCs w:val="24"/>
                <w:lang w:eastAsia="en-GB"/>
              </w:rPr>
              <w:t xml:space="preserve"> Review Mechanism.</w:t>
            </w:r>
          </w:p>
          <w:p w14:paraId="28390EAB" w14:textId="77777777" w:rsidR="00102DFB" w:rsidRPr="000D71C4" w:rsidRDefault="00102DFB" w:rsidP="00102DFB">
            <w:pPr>
              <w:spacing w:after="0" w:line="240" w:lineRule="auto"/>
              <w:ind w:left="1080"/>
              <w:jc w:val="both"/>
              <w:rPr>
                <w:rFonts w:ascii="Arial" w:eastAsia="Times New Roman" w:hAnsi="Arial" w:cs="Arial"/>
                <w:sz w:val="24"/>
                <w:szCs w:val="24"/>
                <w:lang w:eastAsia="en-GB"/>
              </w:rPr>
            </w:pPr>
          </w:p>
          <w:p w14:paraId="2FF48758"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sz w:val="24"/>
                <w:szCs w:val="24"/>
                <w:lang w:eastAsia="en-GB"/>
              </w:rPr>
              <w:t>Construction Employment Opportunities through (a) a training and employment plan that will be agreed between the Council and the developer prior to start on site; and (b) a financial contribution towards the management and delivery of the construction training programme based on the construction value of the development. This is usually calculated using the formula: £2,500 per £1,000,000 build cost; a</w:t>
            </w:r>
            <w:r w:rsidRPr="000D71C4">
              <w:rPr>
                <w:rFonts w:ascii="Arial" w:eastAsia="Times New Roman" w:hAnsi="Arial" w:cs="Arial"/>
                <w:b/>
                <w:bCs/>
                <w:sz w:val="24"/>
                <w:szCs w:val="24"/>
                <w:lang w:eastAsia="en-GB"/>
              </w:rPr>
              <w:t>nd (c) The developer to use all reasonable endeavours to secure the use of local suppliers and apprentices during the construction of the development</w:t>
            </w:r>
            <w:r w:rsidRPr="000D71C4">
              <w:rPr>
                <w:rFonts w:ascii="Arial" w:eastAsia="Times New Roman" w:hAnsi="Arial" w:cs="Arial"/>
                <w:sz w:val="24"/>
                <w:szCs w:val="24"/>
                <w:lang w:eastAsia="en-GB"/>
              </w:rPr>
              <w:t>.</w:t>
            </w:r>
          </w:p>
          <w:p w14:paraId="52F910E9" w14:textId="77777777" w:rsidR="00102DFB" w:rsidRPr="000D71C4" w:rsidRDefault="00102DFB" w:rsidP="00102DFB">
            <w:pPr>
              <w:spacing w:after="0" w:line="240" w:lineRule="auto"/>
              <w:ind w:left="720"/>
              <w:contextualSpacing/>
              <w:jc w:val="both"/>
              <w:rPr>
                <w:rFonts w:ascii="Arial" w:eastAsia="Times New Roman" w:hAnsi="Arial" w:cs="Arial"/>
                <w:sz w:val="24"/>
                <w:szCs w:val="24"/>
                <w:lang w:eastAsia="en-GB"/>
              </w:rPr>
            </w:pPr>
          </w:p>
          <w:p w14:paraId="380AA199"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sz w:val="24"/>
                <w:szCs w:val="24"/>
                <w:lang w:eastAsia="en-GB"/>
              </w:rPr>
              <w:t xml:space="preserve">Highways agreement for the undertaking of alterations to the existing vehicle crossings, with details of the proposals to be submitted prior to commencement of work on-site  </w:t>
            </w:r>
          </w:p>
          <w:p w14:paraId="0AE63417" w14:textId="77777777" w:rsidR="00102DFB" w:rsidRPr="000D71C4" w:rsidRDefault="00102DFB" w:rsidP="00102DFB">
            <w:pPr>
              <w:spacing w:after="0" w:line="240" w:lineRule="auto"/>
              <w:ind w:left="1080"/>
              <w:jc w:val="both"/>
              <w:rPr>
                <w:rFonts w:ascii="Arial" w:eastAsia="Times New Roman" w:hAnsi="Arial" w:cs="Arial"/>
                <w:sz w:val="24"/>
                <w:szCs w:val="24"/>
                <w:lang w:eastAsia="en-GB"/>
              </w:rPr>
            </w:pPr>
          </w:p>
          <w:p w14:paraId="3C69111A"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b/>
                <w:bCs/>
                <w:sz w:val="24"/>
                <w:szCs w:val="24"/>
                <w:lang w:eastAsia="en-GB"/>
              </w:rPr>
              <w:t>(a)</w:t>
            </w:r>
            <w:r w:rsidRPr="000D71C4">
              <w:rPr>
                <w:rFonts w:ascii="Arial" w:eastAsia="Times New Roman" w:hAnsi="Arial" w:cs="Arial"/>
                <w:b/>
                <w:bCs/>
                <w:sz w:val="24"/>
                <w:szCs w:val="24"/>
                <w:lang w:eastAsia="en-GB"/>
              </w:rPr>
              <w:tab/>
              <w:t>A revised Energy &amp; Sustainability Statement to be submitted to the Local Planning Authority and agreed in writing prior to the commencement of the development (excepting demolition works),</w:t>
            </w:r>
            <w:r w:rsidRPr="000D71C4">
              <w:rPr>
                <w:rFonts w:ascii="Arial" w:eastAsia="Times New Roman" w:hAnsi="Arial" w:cs="Arial"/>
                <w:sz w:val="24"/>
                <w:szCs w:val="24"/>
                <w:lang w:eastAsia="en-GB"/>
              </w:rPr>
              <w:t xml:space="preserve"> and (b) A carbon-offset contribution of (TBC) shall be paid to the relevant department of the Council within one month of approval of the Revised Energy Strategy, </w:t>
            </w:r>
            <w:r w:rsidRPr="000D71C4">
              <w:rPr>
                <w:rFonts w:ascii="Arial" w:eastAsia="Times New Roman" w:hAnsi="Arial" w:cs="Arial"/>
                <w:b/>
                <w:bCs/>
                <w:sz w:val="24"/>
                <w:szCs w:val="24"/>
                <w:lang w:eastAsia="en-GB"/>
              </w:rPr>
              <w:t>or prior to the commencement of the development excepting demolition works (whichever comes last)</w:t>
            </w:r>
            <w:r w:rsidRPr="000D71C4">
              <w:rPr>
                <w:rFonts w:ascii="Arial" w:eastAsia="Times New Roman" w:hAnsi="Arial" w:cs="Arial"/>
                <w:sz w:val="24"/>
                <w:szCs w:val="24"/>
                <w:lang w:eastAsia="en-GB"/>
              </w:rPr>
              <w:t xml:space="preserve">  to offset carbon at a rate of £2,850 tonnes (£95 / tonne / year over 30 years). </w:t>
            </w:r>
          </w:p>
          <w:p w14:paraId="25C1D582" w14:textId="77777777" w:rsidR="00102DFB" w:rsidRPr="000D71C4" w:rsidRDefault="00102DFB" w:rsidP="00102DFB">
            <w:pPr>
              <w:spacing w:after="0" w:line="240" w:lineRule="auto"/>
              <w:ind w:left="1080"/>
              <w:jc w:val="both"/>
              <w:rPr>
                <w:rFonts w:ascii="Arial" w:eastAsia="Times New Roman" w:hAnsi="Arial" w:cs="Arial"/>
                <w:sz w:val="24"/>
                <w:szCs w:val="24"/>
                <w:lang w:eastAsia="en-GB"/>
              </w:rPr>
            </w:pPr>
          </w:p>
          <w:p w14:paraId="1828A582"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sz w:val="24"/>
                <w:szCs w:val="24"/>
                <w:lang w:eastAsia="en-GB"/>
              </w:rPr>
              <w:t xml:space="preserve">Requirement for final “as-built” Part L calculations of the Building Regulations through energy efficiency measures to ensure at least a 10% reduction is achieved. This is to be submitted within one month of practical completion of the development, confirming the actual carbon emissions to be offset, with any shortfall to be paid through a further offset. </w:t>
            </w:r>
          </w:p>
          <w:p w14:paraId="6A62386D" w14:textId="77777777" w:rsidR="00102DFB" w:rsidRPr="000D71C4" w:rsidRDefault="00102DFB" w:rsidP="00102DFB">
            <w:pPr>
              <w:spacing w:after="0" w:line="240" w:lineRule="auto"/>
              <w:ind w:left="720"/>
              <w:contextualSpacing/>
              <w:jc w:val="both"/>
              <w:rPr>
                <w:rFonts w:ascii="Arial" w:eastAsia="Times New Roman" w:hAnsi="Arial" w:cs="Arial"/>
                <w:sz w:val="24"/>
                <w:szCs w:val="24"/>
                <w:lang w:eastAsia="en-GB"/>
              </w:rPr>
            </w:pPr>
          </w:p>
          <w:p w14:paraId="551BA362"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sz w:val="24"/>
                <w:szCs w:val="24"/>
                <w:lang w:eastAsia="en-GB"/>
              </w:rPr>
              <w:t>Financial Contribution [</w:t>
            </w:r>
            <w:r w:rsidRPr="000D71C4">
              <w:rPr>
                <w:rFonts w:ascii="Arial" w:eastAsia="Times New Roman" w:hAnsi="Arial" w:cs="Arial"/>
                <w:b/>
                <w:bCs/>
                <w:sz w:val="24"/>
                <w:szCs w:val="24"/>
                <w:lang w:eastAsia="en-GB"/>
              </w:rPr>
              <w:t>TBC]</w:t>
            </w:r>
            <w:r w:rsidRPr="000D71C4">
              <w:rPr>
                <w:rFonts w:ascii="Arial" w:eastAsia="Times New Roman" w:hAnsi="Arial" w:cs="Arial"/>
                <w:sz w:val="24"/>
                <w:szCs w:val="24"/>
                <w:lang w:eastAsia="en-GB"/>
              </w:rPr>
              <w:t xml:space="preserve"> towards off-site tree planting (and maintenance for [TBC] years) along the existing grass verges on Alexandra Avenue and directly opposite the site frontage on Eastcote Lane (as shown </w:t>
            </w:r>
            <w:r w:rsidRPr="000D71C4">
              <w:rPr>
                <w:rFonts w:ascii="Arial" w:eastAsia="Times New Roman" w:hAnsi="Arial" w:cs="Arial"/>
                <w:b/>
                <w:bCs/>
                <w:sz w:val="24"/>
                <w:szCs w:val="24"/>
                <w:lang w:eastAsia="en-GB"/>
              </w:rPr>
              <w:t xml:space="preserve">indicatively </w:t>
            </w:r>
            <w:r w:rsidRPr="000D71C4">
              <w:rPr>
                <w:rFonts w:ascii="Arial" w:eastAsia="Times New Roman" w:hAnsi="Arial" w:cs="Arial"/>
                <w:sz w:val="24"/>
                <w:szCs w:val="24"/>
                <w:lang w:eastAsia="en-GB"/>
              </w:rPr>
              <w:t>in Drawing: PL06).</w:t>
            </w:r>
          </w:p>
          <w:p w14:paraId="2057D520" w14:textId="77777777" w:rsidR="00102DFB" w:rsidRPr="000D71C4" w:rsidRDefault="00102DFB" w:rsidP="00102DFB">
            <w:pPr>
              <w:spacing w:after="0" w:line="240" w:lineRule="auto"/>
              <w:jc w:val="both"/>
              <w:rPr>
                <w:rFonts w:ascii="Arial" w:eastAsia="Times New Roman" w:hAnsi="Arial" w:cs="Arial"/>
                <w:sz w:val="24"/>
                <w:szCs w:val="24"/>
                <w:lang w:eastAsia="en-GB"/>
              </w:rPr>
            </w:pPr>
          </w:p>
          <w:p w14:paraId="6497DD07"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sz w:val="24"/>
                <w:szCs w:val="24"/>
                <w:lang w:eastAsia="en-GB"/>
              </w:rPr>
              <w:t>Legal Fees: Payment of Harrow Council’s reasonable costs in the preparation of the legal agreement; and</w:t>
            </w:r>
          </w:p>
          <w:p w14:paraId="31073C6C" w14:textId="77777777" w:rsidR="00102DFB" w:rsidRPr="000D71C4" w:rsidRDefault="00102DFB" w:rsidP="00102DFB">
            <w:pPr>
              <w:spacing w:after="0" w:line="240" w:lineRule="auto"/>
              <w:ind w:left="1080"/>
              <w:jc w:val="both"/>
              <w:rPr>
                <w:rFonts w:ascii="Arial" w:eastAsia="Times New Roman" w:hAnsi="Arial" w:cs="Arial"/>
                <w:sz w:val="24"/>
                <w:szCs w:val="24"/>
                <w:lang w:eastAsia="en-GB"/>
              </w:rPr>
            </w:pPr>
          </w:p>
          <w:p w14:paraId="7DA5BDC4" w14:textId="77777777" w:rsidR="00102DFB" w:rsidRPr="000D71C4" w:rsidRDefault="00102DFB" w:rsidP="00102DFB">
            <w:pPr>
              <w:numPr>
                <w:ilvl w:val="0"/>
                <w:numId w:val="1"/>
              </w:numPr>
              <w:spacing w:after="0" w:line="240" w:lineRule="auto"/>
              <w:jc w:val="both"/>
              <w:rPr>
                <w:rFonts w:ascii="Arial" w:eastAsia="Times New Roman" w:hAnsi="Arial" w:cs="Arial"/>
                <w:sz w:val="24"/>
                <w:szCs w:val="24"/>
                <w:lang w:eastAsia="en-GB"/>
              </w:rPr>
            </w:pPr>
            <w:r w:rsidRPr="000D71C4">
              <w:rPr>
                <w:rFonts w:ascii="Arial" w:eastAsia="Times New Roman" w:hAnsi="Arial" w:cs="Arial"/>
                <w:sz w:val="24"/>
                <w:szCs w:val="24"/>
                <w:lang w:eastAsia="en-GB"/>
              </w:rPr>
              <w:t>Planning Administration Fee: Payment of [TBC] for the agreement administration fee for the monitoring of and compliance with this agreement.</w:t>
            </w:r>
          </w:p>
          <w:p w14:paraId="5A6E13CB" w14:textId="77777777" w:rsidR="00102DFB" w:rsidRPr="000D71C4" w:rsidRDefault="00102DFB" w:rsidP="00102DFB">
            <w:pPr>
              <w:spacing w:after="0" w:line="240" w:lineRule="auto"/>
              <w:jc w:val="both"/>
              <w:rPr>
                <w:rFonts w:ascii="Arial" w:eastAsia="Times New Roman" w:hAnsi="Arial" w:cs="Arial"/>
                <w:sz w:val="24"/>
                <w:szCs w:val="24"/>
              </w:rPr>
            </w:pPr>
          </w:p>
          <w:p w14:paraId="0E8BCD01" w14:textId="77777777" w:rsidR="00102DFB" w:rsidRPr="000D71C4" w:rsidRDefault="00102DFB" w:rsidP="00102DFB">
            <w:pPr>
              <w:spacing w:after="0" w:line="240" w:lineRule="auto"/>
              <w:jc w:val="both"/>
              <w:rPr>
                <w:rFonts w:ascii="Arial" w:eastAsia="Times New Roman" w:hAnsi="Arial" w:cs="Arial"/>
                <w:b/>
                <w:bCs/>
                <w:sz w:val="24"/>
                <w:szCs w:val="24"/>
                <w:lang w:eastAsia="en-GB"/>
              </w:rPr>
            </w:pPr>
          </w:p>
        </w:tc>
      </w:tr>
      <w:tr w:rsidR="00102DFB" w14:paraId="5B374DE2"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784EF541" w14:textId="77777777" w:rsidR="00102DFB" w:rsidRDefault="00102DFB" w:rsidP="00102DFB">
            <w:pPr>
              <w:tabs>
                <w:tab w:val="left" w:pos="4962"/>
                <w:tab w:val="left" w:pos="7655"/>
              </w:tabs>
              <w:spacing w:after="0" w:line="240" w:lineRule="auto"/>
              <w:ind w:right="45"/>
              <w:rPr>
                <w:rFonts w:ascii="Arial" w:eastAsia="Times New Roman" w:hAnsi="Arial" w:cs="Arial"/>
                <w:b/>
                <w:bCs/>
                <w:sz w:val="24"/>
                <w:szCs w:val="24"/>
              </w:rPr>
            </w:pPr>
          </w:p>
        </w:tc>
        <w:tc>
          <w:tcPr>
            <w:tcW w:w="9246" w:type="dxa"/>
            <w:gridSpan w:val="3"/>
            <w:tcBorders>
              <w:top w:val="single" w:sz="4" w:space="0" w:color="auto"/>
              <w:left w:val="single" w:sz="4" w:space="0" w:color="auto"/>
              <w:bottom w:val="single" w:sz="4" w:space="0" w:color="auto"/>
              <w:right w:val="single" w:sz="4" w:space="0" w:color="auto"/>
            </w:tcBorders>
          </w:tcPr>
          <w:p w14:paraId="59D7ADC8" w14:textId="77777777" w:rsidR="00102DFB" w:rsidRPr="000D71C4" w:rsidRDefault="00102DFB" w:rsidP="00102DFB">
            <w:pPr>
              <w:spacing w:after="0" w:line="240" w:lineRule="auto"/>
              <w:jc w:val="both"/>
              <w:rPr>
                <w:rFonts w:ascii="Arial" w:eastAsia="Times New Roman" w:hAnsi="Arial" w:cs="Arial"/>
                <w:sz w:val="24"/>
                <w:szCs w:val="24"/>
              </w:rPr>
            </w:pPr>
          </w:p>
          <w:p w14:paraId="4232AE58" w14:textId="77777777" w:rsidR="00102DFB" w:rsidRPr="000D71C4" w:rsidRDefault="00102DFB" w:rsidP="00102DFB">
            <w:pPr>
              <w:spacing w:after="0" w:line="240" w:lineRule="auto"/>
              <w:jc w:val="both"/>
              <w:rPr>
                <w:rFonts w:ascii="Arial" w:eastAsia="Times New Roman" w:hAnsi="Arial" w:cs="Arial"/>
                <w:sz w:val="24"/>
                <w:szCs w:val="24"/>
                <w:u w:val="single"/>
              </w:rPr>
            </w:pPr>
            <w:r w:rsidRPr="000D71C4">
              <w:rPr>
                <w:rFonts w:ascii="Arial" w:eastAsia="Times New Roman" w:hAnsi="Arial" w:cs="Arial"/>
                <w:sz w:val="24"/>
                <w:szCs w:val="24"/>
                <w:u w:val="single"/>
              </w:rPr>
              <w:t>Energy Strategy</w:t>
            </w:r>
          </w:p>
          <w:p w14:paraId="2D5733E5" w14:textId="77777777" w:rsidR="00102DFB" w:rsidRPr="000D71C4" w:rsidRDefault="00102DFB" w:rsidP="00102DFB">
            <w:pPr>
              <w:spacing w:after="0" w:line="240" w:lineRule="auto"/>
              <w:jc w:val="both"/>
              <w:rPr>
                <w:rFonts w:ascii="Arial" w:eastAsia="Times New Roman" w:hAnsi="Arial" w:cs="Arial"/>
                <w:sz w:val="24"/>
                <w:szCs w:val="24"/>
              </w:rPr>
            </w:pPr>
          </w:p>
          <w:p w14:paraId="056EAE70" w14:textId="77777777" w:rsidR="00102DFB" w:rsidRPr="000D71C4" w:rsidRDefault="00102DFB" w:rsidP="00102DFB">
            <w:pPr>
              <w:spacing w:after="0" w:line="240" w:lineRule="auto"/>
              <w:jc w:val="both"/>
              <w:rPr>
                <w:rFonts w:ascii="Arial" w:eastAsia="Times New Roman" w:hAnsi="Arial" w:cs="Arial"/>
                <w:sz w:val="24"/>
                <w:szCs w:val="24"/>
              </w:rPr>
            </w:pPr>
            <w:r w:rsidRPr="000D71C4">
              <w:rPr>
                <w:rFonts w:ascii="Arial" w:eastAsia="Times New Roman" w:hAnsi="Arial" w:cs="Arial"/>
                <w:sz w:val="24"/>
                <w:szCs w:val="24"/>
              </w:rPr>
              <w:t xml:space="preserve">It is noted that a revised Energy Strategy has been </w:t>
            </w:r>
            <w:proofErr w:type="gramStart"/>
            <w:r w:rsidRPr="000D71C4">
              <w:rPr>
                <w:rFonts w:ascii="Arial" w:eastAsia="Times New Roman" w:hAnsi="Arial" w:cs="Arial"/>
                <w:sz w:val="24"/>
                <w:szCs w:val="24"/>
              </w:rPr>
              <w:t>submitted, but</w:t>
            </w:r>
            <w:proofErr w:type="gramEnd"/>
            <w:r w:rsidRPr="000D71C4">
              <w:rPr>
                <w:rFonts w:ascii="Arial" w:eastAsia="Times New Roman" w:hAnsi="Arial" w:cs="Arial"/>
                <w:sz w:val="24"/>
                <w:szCs w:val="24"/>
              </w:rPr>
              <w:t xml:space="preserve"> has not yet been reviewed by the Local Planning Authority. As such, the above Heads of Terms and Condition 12 (Energy Statement) may be modified prior to the issue of a decision, to remove the requirement to submit a revised Energy Strategy, depending on circumstances.</w:t>
            </w:r>
          </w:p>
          <w:p w14:paraId="0823A9D7" w14:textId="0226B4CA" w:rsidR="00102DFB" w:rsidRPr="000D71C4" w:rsidRDefault="00102DFB" w:rsidP="00102DFB">
            <w:pPr>
              <w:spacing w:after="0" w:line="240" w:lineRule="auto"/>
              <w:jc w:val="both"/>
              <w:rPr>
                <w:rFonts w:ascii="Arial" w:eastAsia="Times New Roman" w:hAnsi="Arial" w:cs="Arial"/>
                <w:sz w:val="24"/>
                <w:szCs w:val="24"/>
              </w:rPr>
            </w:pPr>
            <w:r w:rsidRPr="000D71C4">
              <w:rPr>
                <w:rFonts w:ascii="Arial" w:eastAsia="Times New Roman" w:hAnsi="Arial" w:cs="Arial"/>
                <w:sz w:val="24"/>
                <w:szCs w:val="24"/>
              </w:rPr>
              <w:t xml:space="preserve"> </w:t>
            </w:r>
          </w:p>
        </w:tc>
      </w:tr>
      <w:tr w:rsidR="00102DFB" w14:paraId="6B1FEFA6"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61F51C50" w14:textId="77777777" w:rsidR="00102DFB" w:rsidRDefault="00102DFB" w:rsidP="00102DFB">
            <w:pPr>
              <w:tabs>
                <w:tab w:val="left" w:pos="4962"/>
                <w:tab w:val="left" w:pos="7655"/>
              </w:tabs>
              <w:spacing w:after="0" w:line="240" w:lineRule="auto"/>
              <w:ind w:right="45"/>
              <w:rPr>
                <w:rFonts w:ascii="Arial" w:eastAsia="Times New Roman" w:hAnsi="Arial" w:cs="Arial"/>
                <w:b/>
                <w:bCs/>
                <w:sz w:val="24"/>
                <w:szCs w:val="24"/>
              </w:rPr>
            </w:pPr>
          </w:p>
        </w:tc>
        <w:tc>
          <w:tcPr>
            <w:tcW w:w="9246" w:type="dxa"/>
            <w:gridSpan w:val="3"/>
            <w:tcBorders>
              <w:top w:val="single" w:sz="4" w:space="0" w:color="auto"/>
              <w:left w:val="single" w:sz="4" w:space="0" w:color="auto"/>
              <w:bottom w:val="single" w:sz="4" w:space="0" w:color="auto"/>
              <w:right w:val="single" w:sz="4" w:space="0" w:color="auto"/>
            </w:tcBorders>
          </w:tcPr>
          <w:p w14:paraId="6AB5EC06" w14:textId="77777777" w:rsidR="00102DFB" w:rsidRPr="000D71C4" w:rsidRDefault="00102DFB" w:rsidP="00102DFB">
            <w:pPr>
              <w:spacing w:after="0" w:line="240" w:lineRule="auto"/>
              <w:jc w:val="both"/>
              <w:rPr>
                <w:rFonts w:ascii="Arial" w:eastAsia="Times New Roman" w:hAnsi="Arial" w:cs="Arial"/>
                <w:sz w:val="24"/>
                <w:szCs w:val="24"/>
                <w:u w:val="single"/>
              </w:rPr>
            </w:pPr>
            <w:r w:rsidRPr="000D71C4">
              <w:rPr>
                <w:rFonts w:ascii="Arial" w:eastAsia="Times New Roman" w:hAnsi="Arial" w:cs="Arial"/>
                <w:sz w:val="24"/>
                <w:szCs w:val="24"/>
                <w:u w:val="single"/>
              </w:rPr>
              <w:t>Consultations</w:t>
            </w:r>
          </w:p>
          <w:p w14:paraId="602C9485" w14:textId="77777777" w:rsidR="00102DFB" w:rsidRPr="000D71C4" w:rsidRDefault="00102DFB" w:rsidP="00102DFB">
            <w:pPr>
              <w:spacing w:after="0" w:line="240" w:lineRule="auto"/>
              <w:jc w:val="both"/>
              <w:rPr>
                <w:rFonts w:ascii="Arial" w:eastAsia="Times New Roman" w:hAnsi="Arial" w:cs="Arial"/>
                <w:b/>
                <w:bCs/>
                <w:sz w:val="24"/>
                <w:szCs w:val="24"/>
              </w:rPr>
            </w:pPr>
          </w:p>
          <w:p w14:paraId="294A9333" w14:textId="77777777" w:rsidR="00102DFB" w:rsidRPr="000D71C4" w:rsidRDefault="00102DFB" w:rsidP="00102DFB">
            <w:pPr>
              <w:spacing w:after="0" w:line="240" w:lineRule="auto"/>
              <w:jc w:val="both"/>
              <w:rPr>
                <w:rFonts w:ascii="Arial" w:eastAsia="Times New Roman" w:hAnsi="Arial" w:cs="Arial"/>
                <w:sz w:val="24"/>
                <w:szCs w:val="24"/>
              </w:rPr>
            </w:pPr>
            <w:r w:rsidRPr="000D71C4">
              <w:rPr>
                <w:rFonts w:ascii="Arial" w:eastAsia="Times New Roman" w:hAnsi="Arial" w:cs="Arial"/>
                <w:sz w:val="24"/>
                <w:szCs w:val="24"/>
              </w:rPr>
              <w:t>An additional 5 objections have been received since the finalisation of the report to committee, some of which add on to previous comments.</w:t>
            </w:r>
          </w:p>
          <w:p w14:paraId="134C2479" w14:textId="2CFDE00C" w:rsidR="00102DFB" w:rsidRPr="000D71C4" w:rsidRDefault="00102DFB" w:rsidP="00102DFB">
            <w:pPr>
              <w:spacing w:after="0" w:line="240" w:lineRule="auto"/>
              <w:jc w:val="both"/>
              <w:rPr>
                <w:rFonts w:ascii="Arial" w:eastAsia="Times New Roman" w:hAnsi="Arial" w:cs="Arial"/>
                <w:sz w:val="24"/>
                <w:szCs w:val="24"/>
              </w:rPr>
            </w:pPr>
            <w:r w:rsidRPr="000D71C4">
              <w:rPr>
                <w:rFonts w:ascii="Arial" w:eastAsia="Times New Roman" w:hAnsi="Arial" w:cs="Arial"/>
                <w:sz w:val="24"/>
                <w:szCs w:val="24"/>
              </w:rPr>
              <w:t xml:space="preserve"> </w:t>
            </w:r>
          </w:p>
        </w:tc>
      </w:tr>
      <w:tr w:rsidR="00102DFB" w14:paraId="2CA53042"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1992E80A" w14:textId="77777777" w:rsidR="00102DFB" w:rsidRDefault="00102DFB" w:rsidP="00102DFB">
            <w:pPr>
              <w:tabs>
                <w:tab w:val="left" w:pos="4962"/>
                <w:tab w:val="left" w:pos="7655"/>
              </w:tabs>
              <w:spacing w:after="0" w:line="240" w:lineRule="auto"/>
              <w:ind w:right="45"/>
              <w:rPr>
                <w:rFonts w:ascii="Arial" w:eastAsia="Times New Roman" w:hAnsi="Arial" w:cs="Arial"/>
                <w:b/>
                <w:bCs/>
                <w:sz w:val="24"/>
                <w:szCs w:val="24"/>
              </w:rPr>
            </w:pPr>
          </w:p>
        </w:tc>
        <w:tc>
          <w:tcPr>
            <w:tcW w:w="9246" w:type="dxa"/>
            <w:gridSpan w:val="3"/>
            <w:tcBorders>
              <w:top w:val="single" w:sz="4" w:space="0" w:color="auto"/>
              <w:left w:val="single" w:sz="4" w:space="0" w:color="auto"/>
              <w:bottom w:val="single" w:sz="4" w:space="0" w:color="auto"/>
              <w:right w:val="single" w:sz="4" w:space="0" w:color="auto"/>
            </w:tcBorders>
          </w:tcPr>
          <w:p w14:paraId="22890201" w14:textId="77777777" w:rsidR="00102DFB" w:rsidRPr="000D71C4" w:rsidRDefault="00102DFB" w:rsidP="00102DFB">
            <w:pPr>
              <w:spacing w:after="0" w:line="240" w:lineRule="auto"/>
              <w:jc w:val="both"/>
              <w:rPr>
                <w:rFonts w:ascii="Arial" w:eastAsia="Times New Roman" w:hAnsi="Arial" w:cs="Arial"/>
                <w:b/>
                <w:bCs/>
                <w:sz w:val="24"/>
                <w:szCs w:val="24"/>
              </w:rPr>
            </w:pPr>
          </w:p>
          <w:p w14:paraId="7D1EAB70" w14:textId="77777777" w:rsidR="00102DFB" w:rsidRPr="000D71C4" w:rsidRDefault="00102DFB" w:rsidP="00102DFB">
            <w:pPr>
              <w:spacing w:after="0" w:line="240" w:lineRule="auto"/>
              <w:jc w:val="both"/>
              <w:rPr>
                <w:rFonts w:ascii="Arial" w:eastAsia="Times New Roman" w:hAnsi="Arial" w:cs="Arial"/>
                <w:sz w:val="24"/>
                <w:szCs w:val="24"/>
              </w:rPr>
            </w:pPr>
            <w:r w:rsidRPr="000D71C4">
              <w:rPr>
                <w:rFonts w:ascii="Arial" w:eastAsia="Times New Roman" w:hAnsi="Arial" w:cs="Arial"/>
                <w:sz w:val="24"/>
                <w:szCs w:val="24"/>
              </w:rPr>
              <w:t xml:space="preserve">Condition </w:t>
            </w:r>
            <w:proofErr w:type="gramStart"/>
            <w:r w:rsidRPr="000D71C4">
              <w:rPr>
                <w:rFonts w:ascii="Arial" w:eastAsia="Times New Roman" w:hAnsi="Arial" w:cs="Arial"/>
                <w:sz w:val="24"/>
                <w:szCs w:val="24"/>
              </w:rPr>
              <w:t>20  to</w:t>
            </w:r>
            <w:proofErr w:type="gramEnd"/>
            <w:r w:rsidRPr="000D71C4">
              <w:rPr>
                <w:rFonts w:ascii="Arial" w:eastAsia="Times New Roman" w:hAnsi="Arial" w:cs="Arial"/>
                <w:sz w:val="24"/>
                <w:szCs w:val="24"/>
              </w:rPr>
              <w:t xml:space="preserve"> be amended as follows, to provide clarity in the wording and more precision in the required information:</w:t>
            </w:r>
          </w:p>
          <w:p w14:paraId="1CA3E80B" w14:textId="77777777" w:rsidR="00102DFB" w:rsidRPr="000D71C4" w:rsidRDefault="00102DFB" w:rsidP="00102DFB">
            <w:pPr>
              <w:spacing w:after="0" w:line="240" w:lineRule="auto"/>
              <w:jc w:val="both"/>
              <w:rPr>
                <w:rFonts w:ascii="Arial" w:eastAsia="Times New Roman" w:hAnsi="Arial" w:cs="Arial"/>
                <w:sz w:val="24"/>
                <w:szCs w:val="24"/>
              </w:rPr>
            </w:pPr>
          </w:p>
          <w:p w14:paraId="5709A751" w14:textId="77777777" w:rsidR="00102DFB" w:rsidRPr="000D71C4" w:rsidRDefault="00102DFB" w:rsidP="00102DFB">
            <w:pPr>
              <w:spacing w:after="0" w:line="240" w:lineRule="auto"/>
              <w:ind w:left="720"/>
              <w:jc w:val="both"/>
              <w:rPr>
                <w:rFonts w:ascii="Arial" w:eastAsia="Times New Roman" w:hAnsi="Arial" w:cs="Arial"/>
                <w:i/>
                <w:iCs/>
                <w:sz w:val="24"/>
                <w:szCs w:val="24"/>
                <w:u w:val="single"/>
              </w:rPr>
            </w:pPr>
            <w:r w:rsidRPr="000D71C4">
              <w:rPr>
                <w:rFonts w:ascii="Arial" w:eastAsia="Times New Roman" w:hAnsi="Arial" w:cs="Arial"/>
                <w:i/>
                <w:iCs/>
                <w:sz w:val="24"/>
                <w:szCs w:val="24"/>
                <w:u w:val="single"/>
              </w:rPr>
              <w:t xml:space="preserve">Landscaping and Ecological Enhancements </w:t>
            </w:r>
          </w:p>
          <w:p w14:paraId="2864A68B" w14:textId="77777777" w:rsidR="00102DFB" w:rsidRPr="000D71C4" w:rsidRDefault="00102DFB" w:rsidP="00102DFB">
            <w:pPr>
              <w:spacing w:after="0" w:line="240" w:lineRule="auto"/>
              <w:ind w:left="720"/>
              <w:jc w:val="both"/>
              <w:rPr>
                <w:rFonts w:ascii="Arial" w:eastAsia="Times New Roman" w:hAnsi="Arial" w:cs="Arial"/>
                <w:i/>
                <w:iCs/>
                <w:sz w:val="24"/>
                <w:szCs w:val="24"/>
              </w:rPr>
            </w:pPr>
          </w:p>
          <w:p w14:paraId="3855ED5A" w14:textId="77777777" w:rsidR="00102DFB" w:rsidRPr="000D71C4" w:rsidRDefault="00102DFB" w:rsidP="00102DFB">
            <w:pPr>
              <w:spacing w:after="0" w:line="240" w:lineRule="auto"/>
              <w:ind w:left="720"/>
              <w:jc w:val="both"/>
              <w:rPr>
                <w:rFonts w:ascii="Arial" w:eastAsia="Times New Roman" w:hAnsi="Arial" w:cs="Arial"/>
                <w:i/>
                <w:iCs/>
                <w:sz w:val="24"/>
                <w:szCs w:val="24"/>
              </w:rPr>
            </w:pPr>
            <w:r w:rsidRPr="000D71C4">
              <w:rPr>
                <w:rFonts w:ascii="Arial" w:eastAsia="Times New Roman" w:hAnsi="Arial" w:cs="Arial"/>
                <w:i/>
                <w:iCs/>
                <w:sz w:val="24"/>
                <w:szCs w:val="24"/>
              </w:rPr>
              <w:t>The development hereby approved shall not progress beyond damp proof course level until there has been submitted to, and approved by in writing, by the local planning authority, a scheme of hard and soft landscape works and ecological enhancement plan for the site (other than privately owned domestic balconies/terraces).  The hard and soft landscape and ecological enhancement plan details are to include the following:</w:t>
            </w:r>
          </w:p>
          <w:p w14:paraId="537F5AC7" w14:textId="77777777" w:rsidR="00102DFB" w:rsidRPr="000D71C4" w:rsidRDefault="00102DFB" w:rsidP="00102DFB">
            <w:pPr>
              <w:spacing w:after="0" w:line="240" w:lineRule="auto"/>
              <w:ind w:left="720"/>
              <w:jc w:val="both"/>
              <w:rPr>
                <w:rFonts w:ascii="Arial" w:eastAsia="Times New Roman" w:hAnsi="Arial" w:cs="Arial"/>
                <w:i/>
                <w:iCs/>
                <w:sz w:val="24"/>
                <w:szCs w:val="24"/>
              </w:rPr>
            </w:pPr>
          </w:p>
          <w:p w14:paraId="57CA7043" w14:textId="77777777" w:rsidR="00102DFB" w:rsidRPr="000D71C4" w:rsidRDefault="00102DFB" w:rsidP="00102DFB">
            <w:pPr>
              <w:spacing w:after="0" w:line="240" w:lineRule="auto"/>
              <w:ind w:left="1047" w:hanging="327"/>
              <w:jc w:val="both"/>
              <w:rPr>
                <w:rFonts w:ascii="Arial" w:eastAsia="Times New Roman" w:hAnsi="Arial" w:cs="Arial"/>
                <w:i/>
                <w:iCs/>
                <w:sz w:val="24"/>
                <w:szCs w:val="24"/>
              </w:rPr>
            </w:pPr>
            <w:r w:rsidRPr="000D71C4">
              <w:rPr>
                <w:rFonts w:ascii="Arial" w:eastAsia="Times New Roman" w:hAnsi="Arial" w:cs="Arial"/>
                <w:i/>
                <w:iCs/>
                <w:sz w:val="24"/>
                <w:szCs w:val="24"/>
              </w:rPr>
              <w:t>a.</w:t>
            </w:r>
            <w:r w:rsidRPr="000D71C4">
              <w:rPr>
                <w:rFonts w:ascii="Arial" w:eastAsia="Times New Roman" w:hAnsi="Arial" w:cs="Arial"/>
                <w:i/>
                <w:iCs/>
                <w:sz w:val="24"/>
                <w:szCs w:val="24"/>
              </w:rPr>
              <w:tab/>
              <w:t xml:space="preserve">details of trees, </w:t>
            </w:r>
            <w:proofErr w:type="gramStart"/>
            <w:r w:rsidRPr="000D71C4">
              <w:rPr>
                <w:rFonts w:ascii="Arial" w:eastAsia="Times New Roman" w:hAnsi="Arial" w:cs="Arial"/>
                <w:i/>
                <w:iCs/>
                <w:sz w:val="24"/>
                <w:szCs w:val="24"/>
              </w:rPr>
              <w:t>shrubs</w:t>
            </w:r>
            <w:proofErr w:type="gramEnd"/>
            <w:r w:rsidRPr="000D71C4">
              <w:rPr>
                <w:rFonts w:ascii="Arial" w:eastAsia="Times New Roman" w:hAnsi="Arial" w:cs="Arial"/>
                <w:i/>
                <w:iCs/>
                <w:sz w:val="24"/>
                <w:szCs w:val="24"/>
              </w:rPr>
              <w:t xml:space="preserve"> and other plantings and/or seed mixes to be used and their introduction, protection and other aftercare during their establishment.</w:t>
            </w:r>
          </w:p>
          <w:p w14:paraId="0C41B0BB" w14:textId="77777777" w:rsidR="00102DFB" w:rsidRPr="000D71C4" w:rsidRDefault="00102DFB" w:rsidP="00102DFB">
            <w:pPr>
              <w:spacing w:after="0" w:line="240" w:lineRule="auto"/>
              <w:ind w:left="1047" w:hanging="327"/>
              <w:jc w:val="both"/>
              <w:rPr>
                <w:rFonts w:ascii="Arial" w:eastAsia="Times New Roman" w:hAnsi="Arial" w:cs="Arial"/>
                <w:i/>
                <w:iCs/>
                <w:sz w:val="24"/>
                <w:szCs w:val="24"/>
              </w:rPr>
            </w:pPr>
            <w:r w:rsidRPr="000D71C4">
              <w:rPr>
                <w:rFonts w:ascii="Arial" w:eastAsia="Times New Roman" w:hAnsi="Arial" w:cs="Arial"/>
                <w:i/>
                <w:iCs/>
                <w:sz w:val="24"/>
                <w:szCs w:val="24"/>
              </w:rPr>
              <w:t>b.</w:t>
            </w:r>
            <w:r w:rsidRPr="000D71C4">
              <w:rPr>
                <w:rFonts w:ascii="Arial" w:eastAsia="Times New Roman" w:hAnsi="Arial" w:cs="Arial"/>
                <w:i/>
                <w:iCs/>
                <w:sz w:val="24"/>
                <w:szCs w:val="24"/>
              </w:rPr>
              <w:tab/>
              <w:t xml:space="preserve">details of the maintenance and management of the habitats and landscape features at ground and other levels – giving particular attention to features such as green wall, green roofs, hedges, </w:t>
            </w:r>
            <w:proofErr w:type="gramStart"/>
            <w:r w:rsidRPr="000D71C4">
              <w:rPr>
                <w:rFonts w:ascii="Arial" w:eastAsia="Times New Roman" w:hAnsi="Arial" w:cs="Arial"/>
                <w:i/>
                <w:iCs/>
                <w:sz w:val="24"/>
                <w:szCs w:val="24"/>
              </w:rPr>
              <w:t>trees</w:t>
            </w:r>
            <w:proofErr w:type="gramEnd"/>
            <w:r w:rsidRPr="000D71C4">
              <w:rPr>
                <w:rFonts w:ascii="Arial" w:eastAsia="Times New Roman" w:hAnsi="Arial" w:cs="Arial"/>
                <w:i/>
                <w:iCs/>
                <w:sz w:val="24"/>
                <w:szCs w:val="24"/>
              </w:rPr>
              <w:t xml:space="preserve"> and soft-planting areas as applicable, as well as the provided wildlife shelters. The Landscape maintenance details are also to include long term design objectives incorporating the overall functional aesthetic objectives of the landscape scheme; management responsibilities; and programme of works and monitoring procedures</w:t>
            </w:r>
          </w:p>
          <w:p w14:paraId="4F25A91C" w14:textId="77777777" w:rsidR="00102DFB" w:rsidRPr="000D71C4" w:rsidRDefault="00102DFB" w:rsidP="00102DFB">
            <w:pPr>
              <w:spacing w:after="0" w:line="240" w:lineRule="auto"/>
              <w:ind w:left="1047" w:hanging="327"/>
              <w:jc w:val="both"/>
              <w:rPr>
                <w:rFonts w:ascii="Arial" w:eastAsia="Times New Roman" w:hAnsi="Arial" w:cs="Arial"/>
                <w:i/>
                <w:iCs/>
                <w:sz w:val="24"/>
                <w:szCs w:val="24"/>
              </w:rPr>
            </w:pPr>
            <w:r w:rsidRPr="000D71C4">
              <w:rPr>
                <w:rFonts w:ascii="Arial" w:eastAsia="Times New Roman" w:hAnsi="Arial" w:cs="Arial"/>
                <w:i/>
                <w:iCs/>
                <w:sz w:val="24"/>
                <w:szCs w:val="24"/>
              </w:rPr>
              <w:t>c.</w:t>
            </w:r>
            <w:r w:rsidRPr="000D71C4">
              <w:rPr>
                <w:rFonts w:ascii="Arial" w:eastAsia="Times New Roman" w:hAnsi="Arial" w:cs="Arial"/>
                <w:i/>
                <w:iCs/>
                <w:sz w:val="24"/>
                <w:szCs w:val="24"/>
              </w:rPr>
              <w:tab/>
              <w:t xml:space="preserve">provision of a clear programme of monitoring, </w:t>
            </w:r>
            <w:proofErr w:type="gramStart"/>
            <w:r w:rsidRPr="000D71C4">
              <w:rPr>
                <w:rFonts w:ascii="Arial" w:eastAsia="Times New Roman" w:hAnsi="Arial" w:cs="Arial"/>
                <w:i/>
                <w:iCs/>
                <w:sz w:val="24"/>
                <w:szCs w:val="24"/>
              </w:rPr>
              <w:t>maintenance</w:t>
            </w:r>
            <w:proofErr w:type="gramEnd"/>
            <w:r w:rsidRPr="000D71C4">
              <w:rPr>
                <w:rFonts w:ascii="Arial" w:eastAsia="Times New Roman" w:hAnsi="Arial" w:cs="Arial"/>
                <w:i/>
                <w:iCs/>
                <w:sz w:val="24"/>
                <w:szCs w:val="24"/>
              </w:rPr>
              <w:t xml:space="preserve"> and management work to guide those responsible for undertaking or overseeing these operations, with particular regard to safeguarding their function and ensuring that habitat areas achieve and maintain their expected condition. </w:t>
            </w:r>
            <w:r w:rsidRPr="000D71C4">
              <w:rPr>
                <w:rFonts w:ascii="Arial" w:eastAsia="Times New Roman" w:hAnsi="Arial" w:cs="Arial"/>
                <w:i/>
                <w:iCs/>
                <w:sz w:val="24"/>
                <w:szCs w:val="24"/>
              </w:rPr>
              <w:lastRenderedPageBreak/>
              <w:t xml:space="preserve">The landscape maintenance details are also to include routine physical tasks required to satisfy appropriate standards of aftercare and enable the design and implementation objectives to be achieved, for the first year of maintenance, years 2-5 and 6 years onwards: maintenance responsibilities; a schedule of maintenance operations (calendar of tasks) set out graphically and in writing. </w:t>
            </w:r>
          </w:p>
          <w:p w14:paraId="72D57355" w14:textId="77777777" w:rsidR="00102DFB" w:rsidRPr="000D71C4" w:rsidRDefault="00102DFB" w:rsidP="00102DFB">
            <w:pPr>
              <w:spacing w:after="0" w:line="240" w:lineRule="auto"/>
              <w:ind w:left="720"/>
              <w:jc w:val="both"/>
              <w:rPr>
                <w:rFonts w:ascii="Arial" w:eastAsia="Times New Roman" w:hAnsi="Arial" w:cs="Arial"/>
                <w:i/>
                <w:iCs/>
                <w:sz w:val="24"/>
                <w:szCs w:val="24"/>
              </w:rPr>
            </w:pPr>
          </w:p>
          <w:p w14:paraId="01B66DC2" w14:textId="77777777" w:rsidR="00102DFB" w:rsidRPr="000D71C4" w:rsidRDefault="00102DFB" w:rsidP="00102DFB">
            <w:pPr>
              <w:spacing w:after="0" w:line="240" w:lineRule="auto"/>
              <w:ind w:left="720"/>
              <w:jc w:val="both"/>
              <w:rPr>
                <w:rFonts w:ascii="Arial" w:eastAsia="Times New Roman" w:hAnsi="Arial" w:cs="Arial"/>
                <w:i/>
                <w:iCs/>
                <w:sz w:val="24"/>
                <w:szCs w:val="24"/>
              </w:rPr>
            </w:pPr>
            <w:r w:rsidRPr="000D71C4">
              <w:rPr>
                <w:rFonts w:ascii="Arial" w:eastAsia="Times New Roman" w:hAnsi="Arial" w:cs="Arial"/>
                <w:i/>
                <w:iCs/>
                <w:sz w:val="24"/>
                <w:szCs w:val="24"/>
              </w:rPr>
              <w:t xml:space="preserve">The development shall be carried out in accordance with the details as so agreed. </w:t>
            </w:r>
          </w:p>
          <w:p w14:paraId="4E9D51EA" w14:textId="77777777" w:rsidR="00102DFB" w:rsidRPr="000D71C4" w:rsidRDefault="00102DFB" w:rsidP="00102DFB">
            <w:pPr>
              <w:spacing w:after="0" w:line="240" w:lineRule="auto"/>
              <w:ind w:left="720"/>
              <w:jc w:val="both"/>
              <w:rPr>
                <w:rFonts w:ascii="Arial" w:eastAsia="Times New Roman" w:hAnsi="Arial" w:cs="Arial"/>
                <w:i/>
                <w:iCs/>
                <w:sz w:val="24"/>
                <w:szCs w:val="24"/>
              </w:rPr>
            </w:pPr>
          </w:p>
          <w:p w14:paraId="045C5ED2" w14:textId="77777777" w:rsidR="00102DFB" w:rsidRPr="000D71C4" w:rsidRDefault="00102DFB" w:rsidP="00102DFB">
            <w:pPr>
              <w:spacing w:after="0" w:line="240" w:lineRule="auto"/>
              <w:ind w:left="720"/>
              <w:jc w:val="both"/>
              <w:rPr>
                <w:rFonts w:ascii="Arial" w:eastAsia="Times New Roman" w:hAnsi="Arial" w:cs="Arial"/>
                <w:i/>
                <w:iCs/>
                <w:sz w:val="24"/>
                <w:szCs w:val="24"/>
              </w:rPr>
            </w:pPr>
            <w:r w:rsidRPr="000D71C4">
              <w:rPr>
                <w:rFonts w:ascii="Arial" w:eastAsia="Times New Roman" w:hAnsi="Arial" w:cs="Arial"/>
                <w:i/>
                <w:iCs/>
                <w:sz w:val="24"/>
                <w:szCs w:val="24"/>
              </w:rPr>
              <w:t>REASON: To safeguard the appearance and character of the area, and to enhance the appearance and ecology of the development, in compliance with policies DM1, DM21, DM22 and DM23 of the Harrow Development Management Policies Local Plan (2013).</w:t>
            </w:r>
          </w:p>
          <w:p w14:paraId="33DC7C9C" w14:textId="77777777" w:rsidR="00102DFB" w:rsidRPr="000D71C4" w:rsidRDefault="00102DFB" w:rsidP="00102DFB">
            <w:pPr>
              <w:spacing w:after="0" w:line="240" w:lineRule="auto"/>
              <w:jc w:val="both"/>
              <w:rPr>
                <w:rFonts w:ascii="Arial" w:eastAsia="Times New Roman" w:hAnsi="Arial" w:cs="Arial"/>
                <w:sz w:val="24"/>
                <w:szCs w:val="24"/>
                <w:u w:val="single"/>
              </w:rPr>
            </w:pPr>
          </w:p>
        </w:tc>
      </w:tr>
      <w:tr w:rsidR="00102DFB" w14:paraId="26FBF235"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672ADA86" w14:textId="77777777" w:rsidR="00102DFB" w:rsidRDefault="00102DFB" w:rsidP="00102DFB">
            <w:pPr>
              <w:tabs>
                <w:tab w:val="left" w:pos="4962"/>
                <w:tab w:val="left" w:pos="7655"/>
              </w:tabs>
              <w:spacing w:after="0" w:line="240" w:lineRule="auto"/>
              <w:ind w:right="45"/>
              <w:rPr>
                <w:rFonts w:ascii="Arial" w:eastAsia="Times New Roman" w:hAnsi="Arial" w:cs="Arial"/>
                <w:b/>
                <w:bCs/>
                <w:sz w:val="24"/>
                <w:szCs w:val="24"/>
              </w:rPr>
            </w:pPr>
          </w:p>
        </w:tc>
        <w:tc>
          <w:tcPr>
            <w:tcW w:w="9246" w:type="dxa"/>
            <w:gridSpan w:val="3"/>
            <w:tcBorders>
              <w:top w:val="single" w:sz="4" w:space="0" w:color="auto"/>
              <w:left w:val="single" w:sz="4" w:space="0" w:color="auto"/>
              <w:bottom w:val="single" w:sz="4" w:space="0" w:color="auto"/>
              <w:right w:val="single" w:sz="4" w:space="0" w:color="auto"/>
            </w:tcBorders>
          </w:tcPr>
          <w:p w14:paraId="66AE5C7A" w14:textId="77777777" w:rsidR="00102DFB" w:rsidRPr="000D71C4" w:rsidRDefault="00102DFB" w:rsidP="00102DFB">
            <w:pPr>
              <w:spacing w:after="0" w:line="240" w:lineRule="auto"/>
              <w:jc w:val="both"/>
              <w:rPr>
                <w:rFonts w:ascii="Arial" w:eastAsia="Times New Roman" w:hAnsi="Arial" w:cs="Arial"/>
                <w:b/>
                <w:bCs/>
                <w:sz w:val="24"/>
                <w:szCs w:val="24"/>
              </w:rPr>
            </w:pPr>
          </w:p>
          <w:p w14:paraId="4A1EAB62" w14:textId="77777777" w:rsidR="00102DFB" w:rsidRPr="000D71C4" w:rsidRDefault="00102DFB" w:rsidP="00102DFB">
            <w:pPr>
              <w:spacing w:after="0" w:line="240" w:lineRule="auto"/>
              <w:jc w:val="both"/>
              <w:rPr>
                <w:rFonts w:ascii="Arial" w:eastAsia="Times New Roman" w:hAnsi="Arial" w:cs="Arial"/>
                <w:sz w:val="24"/>
                <w:szCs w:val="24"/>
                <w:u w:val="single"/>
              </w:rPr>
            </w:pPr>
            <w:r w:rsidRPr="000D71C4">
              <w:rPr>
                <w:rFonts w:ascii="Arial" w:eastAsia="Times New Roman" w:hAnsi="Arial" w:cs="Arial"/>
                <w:sz w:val="24"/>
                <w:szCs w:val="24"/>
                <w:u w:val="single"/>
              </w:rPr>
              <w:t xml:space="preserve">Para 6.2.8 – </w:t>
            </w:r>
            <w:r w:rsidRPr="000D71C4">
              <w:rPr>
                <w:rFonts w:ascii="Arial" w:eastAsia="Times New Roman" w:hAnsi="Arial" w:cs="Arial"/>
                <w:sz w:val="24"/>
                <w:szCs w:val="24"/>
              </w:rPr>
              <w:t xml:space="preserve">Correction to the number of units indicated in the last row of </w:t>
            </w:r>
            <w:proofErr w:type="gramStart"/>
            <w:r w:rsidRPr="000D71C4">
              <w:rPr>
                <w:rFonts w:ascii="Arial" w:eastAsia="Times New Roman" w:hAnsi="Arial" w:cs="Arial"/>
                <w:sz w:val="24"/>
                <w:szCs w:val="24"/>
              </w:rPr>
              <w:t>the  table</w:t>
            </w:r>
            <w:proofErr w:type="gramEnd"/>
            <w:r w:rsidRPr="000D71C4">
              <w:rPr>
                <w:rFonts w:ascii="Arial" w:eastAsia="Times New Roman" w:hAnsi="Arial" w:cs="Arial"/>
                <w:sz w:val="24"/>
                <w:szCs w:val="24"/>
              </w:rPr>
              <w:t>, to the correct figure of 18</w:t>
            </w:r>
          </w:p>
          <w:p w14:paraId="15A19A22" w14:textId="77777777" w:rsidR="00102DFB" w:rsidRPr="000D71C4" w:rsidRDefault="00102DFB" w:rsidP="00102DFB">
            <w:pPr>
              <w:autoSpaceDE w:val="0"/>
              <w:autoSpaceDN w:val="0"/>
              <w:adjustRightInd w:val="0"/>
              <w:spacing w:after="0" w:line="240" w:lineRule="auto"/>
              <w:jc w:val="both"/>
              <w:rPr>
                <w:rFonts w:ascii="Arial" w:eastAsia="Times New Roman" w:hAnsi="Arial" w:cs="Arial"/>
                <w:sz w:val="24"/>
                <w:szCs w:val="24"/>
              </w:rPr>
            </w:pPr>
          </w:p>
          <w:p w14:paraId="73A2C16C" w14:textId="77777777" w:rsidR="00102DFB" w:rsidRPr="000D71C4" w:rsidRDefault="00102DFB" w:rsidP="00102DFB">
            <w:pPr>
              <w:autoSpaceDE w:val="0"/>
              <w:autoSpaceDN w:val="0"/>
              <w:adjustRightInd w:val="0"/>
              <w:spacing w:after="0" w:line="240" w:lineRule="auto"/>
              <w:ind w:left="993"/>
              <w:jc w:val="both"/>
              <w:rPr>
                <w:rFonts w:ascii="Arial" w:eastAsia="Times New Roman" w:hAnsi="Arial" w:cs="Arial"/>
                <w:b/>
                <w:bCs/>
                <w:sz w:val="24"/>
                <w:szCs w:val="24"/>
              </w:rPr>
            </w:pPr>
            <w:r w:rsidRPr="000D71C4">
              <w:rPr>
                <w:rFonts w:ascii="Arial" w:eastAsia="Times New Roman" w:hAnsi="Arial" w:cs="Arial"/>
                <w:b/>
                <w:bCs/>
                <w:sz w:val="24"/>
                <w:szCs w:val="24"/>
              </w:rPr>
              <w:t>Table 1: Comparison of previous schemes</w:t>
            </w:r>
          </w:p>
          <w:tbl>
            <w:tblPr>
              <w:tblStyle w:val="TableGrid"/>
              <w:tblW w:w="0" w:type="auto"/>
              <w:tblInd w:w="993" w:type="dxa"/>
              <w:tblLook w:val="04A0" w:firstRow="1" w:lastRow="0" w:firstColumn="1" w:lastColumn="0" w:noHBand="0" w:noVBand="1"/>
            </w:tblPr>
            <w:tblGrid>
              <w:gridCol w:w="1759"/>
              <w:gridCol w:w="2302"/>
              <w:gridCol w:w="1394"/>
              <w:gridCol w:w="2572"/>
            </w:tblGrid>
            <w:tr w:rsidR="00102DFB" w:rsidRPr="000D71C4" w14:paraId="624A8E2F" w14:textId="77777777" w:rsidTr="00403A24">
              <w:tc>
                <w:tcPr>
                  <w:tcW w:w="1832" w:type="dxa"/>
                  <w:shd w:val="clear" w:color="auto" w:fill="E7E6E6" w:themeFill="background2"/>
                </w:tcPr>
                <w:p w14:paraId="45E3397B" w14:textId="77777777" w:rsidR="00102DFB" w:rsidRPr="000D71C4" w:rsidRDefault="00102DFB" w:rsidP="00102DFB">
                  <w:pPr>
                    <w:autoSpaceDE w:val="0"/>
                    <w:autoSpaceDN w:val="0"/>
                    <w:adjustRightInd w:val="0"/>
                    <w:jc w:val="both"/>
                    <w:rPr>
                      <w:rFonts w:ascii="Arial" w:hAnsi="Arial" w:cs="Arial"/>
                      <w:b/>
                      <w:bCs/>
                      <w:sz w:val="24"/>
                      <w:szCs w:val="24"/>
                    </w:rPr>
                  </w:pPr>
                </w:p>
              </w:tc>
              <w:tc>
                <w:tcPr>
                  <w:tcW w:w="2557" w:type="dxa"/>
                  <w:shd w:val="clear" w:color="auto" w:fill="E7E6E6" w:themeFill="background2"/>
                </w:tcPr>
                <w:p w14:paraId="3920F73B"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Footprint</w:t>
                  </w:r>
                </w:p>
              </w:tc>
              <w:tc>
                <w:tcPr>
                  <w:tcW w:w="1417" w:type="dxa"/>
                  <w:shd w:val="clear" w:color="auto" w:fill="E7E6E6" w:themeFill="background2"/>
                </w:tcPr>
                <w:p w14:paraId="40B95A37"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No. of units / dwellings</w:t>
                  </w:r>
                </w:p>
              </w:tc>
              <w:tc>
                <w:tcPr>
                  <w:tcW w:w="2830" w:type="dxa"/>
                  <w:shd w:val="clear" w:color="auto" w:fill="E7E6E6" w:themeFill="background2"/>
                </w:tcPr>
                <w:p w14:paraId="21C6CA45"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Decision</w:t>
                  </w:r>
                </w:p>
              </w:tc>
            </w:tr>
            <w:tr w:rsidR="00102DFB" w:rsidRPr="000D71C4" w14:paraId="10CDDEAF" w14:textId="77777777" w:rsidTr="00403A24">
              <w:tc>
                <w:tcPr>
                  <w:tcW w:w="1832" w:type="dxa"/>
                </w:tcPr>
                <w:p w14:paraId="613D8819"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Existing Bungalows</w:t>
                  </w:r>
                </w:p>
              </w:tc>
              <w:tc>
                <w:tcPr>
                  <w:tcW w:w="2557" w:type="dxa"/>
                </w:tcPr>
                <w:p w14:paraId="109B1DEC"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252 sqm</w:t>
                  </w:r>
                </w:p>
              </w:tc>
              <w:tc>
                <w:tcPr>
                  <w:tcW w:w="1417" w:type="dxa"/>
                </w:tcPr>
                <w:p w14:paraId="29D79D5C"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3</w:t>
                  </w:r>
                </w:p>
              </w:tc>
              <w:tc>
                <w:tcPr>
                  <w:tcW w:w="2830" w:type="dxa"/>
                </w:tcPr>
                <w:p w14:paraId="4FBC95DB"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N/A</w:t>
                  </w:r>
                </w:p>
              </w:tc>
            </w:tr>
            <w:tr w:rsidR="00102DFB" w:rsidRPr="000D71C4" w14:paraId="56B05B11" w14:textId="77777777" w:rsidTr="00403A24">
              <w:tc>
                <w:tcPr>
                  <w:tcW w:w="1832" w:type="dxa"/>
                  <w:shd w:val="clear" w:color="auto" w:fill="E7E6E6" w:themeFill="background2"/>
                </w:tcPr>
                <w:p w14:paraId="44E4972C"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Planning Ref:</w:t>
                  </w:r>
                </w:p>
              </w:tc>
              <w:tc>
                <w:tcPr>
                  <w:tcW w:w="6804" w:type="dxa"/>
                  <w:gridSpan w:val="3"/>
                  <w:shd w:val="clear" w:color="auto" w:fill="E7E6E6" w:themeFill="background2"/>
                </w:tcPr>
                <w:p w14:paraId="10884449" w14:textId="77777777" w:rsidR="00102DFB" w:rsidRPr="000D71C4" w:rsidRDefault="00102DFB" w:rsidP="00102DFB">
                  <w:pPr>
                    <w:autoSpaceDE w:val="0"/>
                    <w:autoSpaceDN w:val="0"/>
                    <w:adjustRightInd w:val="0"/>
                    <w:jc w:val="both"/>
                    <w:rPr>
                      <w:rFonts w:ascii="Arial" w:hAnsi="Arial" w:cs="Arial"/>
                      <w:sz w:val="24"/>
                      <w:szCs w:val="24"/>
                    </w:rPr>
                  </w:pPr>
                </w:p>
              </w:tc>
            </w:tr>
            <w:tr w:rsidR="00102DFB" w:rsidRPr="000D71C4" w14:paraId="0C58967C" w14:textId="77777777" w:rsidTr="00403A24">
              <w:tc>
                <w:tcPr>
                  <w:tcW w:w="1832" w:type="dxa"/>
                </w:tcPr>
                <w:p w14:paraId="46A27E02"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P/1180/18</w:t>
                  </w:r>
                </w:p>
              </w:tc>
              <w:tc>
                <w:tcPr>
                  <w:tcW w:w="2557" w:type="dxa"/>
                </w:tcPr>
                <w:p w14:paraId="62C8DC9B"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660 sqm (850 sqm including FF overhang)</w:t>
                  </w:r>
                  <w:r w:rsidRPr="000D71C4">
                    <w:rPr>
                      <w:rFonts w:ascii="Arial" w:hAnsi="Arial" w:cs="Arial"/>
                      <w:sz w:val="24"/>
                      <w:szCs w:val="24"/>
                      <w:vertAlign w:val="superscript"/>
                    </w:rPr>
                    <w:footnoteReference w:id="1"/>
                  </w:r>
                </w:p>
              </w:tc>
              <w:tc>
                <w:tcPr>
                  <w:tcW w:w="1417" w:type="dxa"/>
                </w:tcPr>
                <w:p w14:paraId="4EC403E5"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31</w:t>
                  </w:r>
                </w:p>
              </w:tc>
              <w:tc>
                <w:tcPr>
                  <w:tcW w:w="2830" w:type="dxa"/>
                </w:tcPr>
                <w:p w14:paraId="50D63D02"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Refused under delegated authority &amp;</w:t>
                  </w:r>
                </w:p>
                <w:p w14:paraId="45EF673E"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Dismissed Appeal</w:t>
                  </w:r>
                </w:p>
              </w:tc>
            </w:tr>
            <w:tr w:rsidR="00102DFB" w:rsidRPr="000D71C4" w14:paraId="18F8FE02" w14:textId="77777777" w:rsidTr="00403A24">
              <w:tc>
                <w:tcPr>
                  <w:tcW w:w="1832" w:type="dxa"/>
                </w:tcPr>
                <w:p w14:paraId="3D91C82C"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P/2156/19</w:t>
                  </w:r>
                </w:p>
              </w:tc>
              <w:tc>
                <w:tcPr>
                  <w:tcW w:w="2557" w:type="dxa"/>
                </w:tcPr>
                <w:p w14:paraId="1CB91182"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625 sqm</w:t>
                  </w:r>
                </w:p>
              </w:tc>
              <w:tc>
                <w:tcPr>
                  <w:tcW w:w="1417" w:type="dxa"/>
                </w:tcPr>
                <w:p w14:paraId="02E173AF"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26</w:t>
                  </w:r>
                </w:p>
              </w:tc>
              <w:tc>
                <w:tcPr>
                  <w:tcW w:w="2830" w:type="dxa"/>
                </w:tcPr>
                <w:p w14:paraId="1E1FB0AE"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Refused at Planning Committee &amp;</w:t>
                  </w:r>
                </w:p>
                <w:p w14:paraId="40C9CE37"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Dismissed Appeal</w:t>
                  </w:r>
                </w:p>
              </w:tc>
            </w:tr>
            <w:tr w:rsidR="00102DFB" w:rsidRPr="000D71C4" w14:paraId="577ACC49" w14:textId="77777777" w:rsidTr="00403A24">
              <w:tc>
                <w:tcPr>
                  <w:tcW w:w="1832" w:type="dxa"/>
                </w:tcPr>
                <w:p w14:paraId="23354707"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P/2844/22</w:t>
                  </w:r>
                </w:p>
              </w:tc>
              <w:tc>
                <w:tcPr>
                  <w:tcW w:w="2557" w:type="dxa"/>
                </w:tcPr>
                <w:p w14:paraId="4DF2A924"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 xml:space="preserve">556 sqm </w:t>
                  </w:r>
                </w:p>
              </w:tc>
              <w:tc>
                <w:tcPr>
                  <w:tcW w:w="1417" w:type="dxa"/>
                </w:tcPr>
                <w:p w14:paraId="714F9C7F" w14:textId="77777777" w:rsidR="00102DFB" w:rsidRPr="000D71C4" w:rsidRDefault="00102DFB" w:rsidP="00102DFB">
                  <w:pPr>
                    <w:autoSpaceDE w:val="0"/>
                    <w:autoSpaceDN w:val="0"/>
                    <w:adjustRightInd w:val="0"/>
                    <w:jc w:val="both"/>
                    <w:rPr>
                      <w:rFonts w:ascii="Arial" w:hAnsi="Arial" w:cs="Arial"/>
                      <w:b/>
                      <w:bCs/>
                      <w:sz w:val="24"/>
                      <w:szCs w:val="24"/>
                    </w:rPr>
                  </w:pPr>
                  <w:r w:rsidRPr="000D71C4">
                    <w:rPr>
                      <w:rFonts w:ascii="Arial" w:hAnsi="Arial" w:cs="Arial"/>
                      <w:b/>
                      <w:bCs/>
                      <w:sz w:val="24"/>
                      <w:szCs w:val="24"/>
                    </w:rPr>
                    <w:t>18</w:t>
                  </w:r>
                </w:p>
              </w:tc>
              <w:tc>
                <w:tcPr>
                  <w:tcW w:w="2830" w:type="dxa"/>
                </w:tcPr>
                <w:p w14:paraId="1633ACD9" w14:textId="77777777" w:rsidR="00102DFB" w:rsidRPr="000D71C4" w:rsidRDefault="00102DFB" w:rsidP="00102DFB">
                  <w:pPr>
                    <w:autoSpaceDE w:val="0"/>
                    <w:autoSpaceDN w:val="0"/>
                    <w:adjustRightInd w:val="0"/>
                    <w:jc w:val="both"/>
                    <w:rPr>
                      <w:rFonts w:ascii="Arial" w:hAnsi="Arial" w:cs="Arial"/>
                      <w:sz w:val="24"/>
                      <w:szCs w:val="24"/>
                    </w:rPr>
                  </w:pPr>
                  <w:r w:rsidRPr="000D71C4">
                    <w:rPr>
                      <w:rFonts w:ascii="Arial" w:hAnsi="Arial" w:cs="Arial"/>
                      <w:sz w:val="24"/>
                      <w:szCs w:val="24"/>
                    </w:rPr>
                    <w:t>Under consideration</w:t>
                  </w:r>
                </w:p>
              </w:tc>
            </w:tr>
          </w:tbl>
          <w:p w14:paraId="720E3B0A" w14:textId="77777777" w:rsidR="00102DFB" w:rsidRPr="000D71C4" w:rsidRDefault="00102DFB" w:rsidP="00102DFB">
            <w:pPr>
              <w:spacing w:after="0" w:line="240" w:lineRule="auto"/>
              <w:jc w:val="both"/>
              <w:rPr>
                <w:rFonts w:ascii="Arial" w:eastAsia="Times New Roman" w:hAnsi="Arial" w:cs="Arial"/>
                <w:b/>
                <w:bCs/>
                <w:sz w:val="24"/>
                <w:szCs w:val="24"/>
              </w:rPr>
            </w:pPr>
          </w:p>
        </w:tc>
      </w:tr>
      <w:tr w:rsidR="00102DFB" w14:paraId="2F7AFBEF" w14:textId="77777777" w:rsidTr="00FB3574">
        <w:trPr>
          <w:gridAfter w:val="1"/>
          <w:wAfter w:w="85" w:type="dxa"/>
        </w:trPr>
        <w:tc>
          <w:tcPr>
            <w:tcW w:w="729" w:type="dxa"/>
            <w:tcBorders>
              <w:top w:val="single" w:sz="4" w:space="0" w:color="auto"/>
              <w:left w:val="single" w:sz="4" w:space="0" w:color="auto"/>
              <w:bottom w:val="single" w:sz="4" w:space="0" w:color="auto"/>
              <w:right w:val="single" w:sz="4" w:space="0" w:color="auto"/>
            </w:tcBorders>
          </w:tcPr>
          <w:p w14:paraId="702FB2D3" w14:textId="77777777" w:rsidR="00102DFB" w:rsidRDefault="00102DFB" w:rsidP="00102DFB">
            <w:pPr>
              <w:tabs>
                <w:tab w:val="left" w:pos="4962"/>
                <w:tab w:val="left" w:pos="7655"/>
              </w:tabs>
              <w:spacing w:after="0" w:line="240" w:lineRule="auto"/>
              <w:ind w:right="45"/>
              <w:rPr>
                <w:rFonts w:ascii="Arial" w:eastAsia="Times New Roman" w:hAnsi="Arial" w:cs="Arial"/>
                <w:b/>
                <w:bCs/>
                <w:sz w:val="24"/>
                <w:szCs w:val="24"/>
              </w:rPr>
            </w:pPr>
          </w:p>
        </w:tc>
        <w:tc>
          <w:tcPr>
            <w:tcW w:w="9246" w:type="dxa"/>
            <w:gridSpan w:val="3"/>
            <w:tcBorders>
              <w:top w:val="single" w:sz="4" w:space="0" w:color="auto"/>
              <w:left w:val="single" w:sz="4" w:space="0" w:color="auto"/>
              <w:bottom w:val="single" w:sz="4" w:space="0" w:color="auto"/>
              <w:right w:val="single" w:sz="4" w:space="0" w:color="auto"/>
            </w:tcBorders>
          </w:tcPr>
          <w:p w14:paraId="063FCEEB" w14:textId="77777777" w:rsidR="00102DFB" w:rsidRPr="000D71C4" w:rsidRDefault="00102DFB" w:rsidP="00102DFB">
            <w:pPr>
              <w:spacing w:after="0" w:line="240" w:lineRule="auto"/>
              <w:jc w:val="both"/>
              <w:rPr>
                <w:rFonts w:ascii="Arial" w:eastAsia="Times New Roman" w:hAnsi="Arial" w:cs="Arial"/>
                <w:b/>
                <w:bCs/>
                <w:sz w:val="24"/>
                <w:szCs w:val="24"/>
              </w:rPr>
            </w:pPr>
          </w:p>
          <w:p w14:paraId="58F1BA07" w14:textId="77777777" w:rsidR="00102DFB" w:rsidRPr="000D71C4" w:rsidRDefault="00102DFB" w:rsidP="00102DFB">
            <w:pPr>
              <w:spacing w:after="0" w:line="240" w:lineRule="auto"/>
              <w:jc w:val="both"/>
              <w:rPr>
                <w:rFonts w:ascii="Arial" w:eastAsia="Times New Roman" w:hAnsi="Arial" w:cs="Arial"/>
                <w:sz w:val="24"/>
                <w:szCs w:val="24"/>
                <w:u w:val="single"/>
              </w:rPr>
            </w:pPr>
            <w:r w:rsidRPr="000D71C4">
              <w:rPr>
                <w:rFonts w:ascii="Arial" w:eastAsia="Times New Roman" w:hAnsi="Arial" w:cs="Arial"/>
                <w:sz w:val="24"/>
                <w:szCs w:val="24"/>
                <w:u w:val="single"/>
              </w:rPr>
              <w:t>Previous refusals</w:t>
            </w:r>
          </w:p>
          <w:p w14:paraId="4C7A8246" w14:textId="77777777" w:rsidR="00102DFB" w:rsidRPr="000D71C4" w:rsidRDefault="00102DFB" w:rsidP="00102DFB">
            <w:pPr>
              <w:spacing w:after="0" w:line="240" w:lineRule="auto"/>
              <w:jc w:val="both"/>
              <w:rPr>
                <w:rFonts w:ascii="Arial" w:eastAsia="Times New Roman" w:hAnsi="Arial" w:cs="Arial"/>
                <w:b/>
                <w:bCs/>
                <w:sz w:val="24"/>
                <w:szCs w:val="24"/>
              </w:rPr>
            </w:pPr>
          </w:p>
          <w:p w14:paraId="12E48835" w14:textId="77777777" w:rsidR="00102DFB" w:rsidRPr="000D71C4" w:rsidRDefault="00102DFB" w:rsidP="00102DFB">
            <w:pPr>
              <w:spacing w:after="0" w:line="240" w:lineRule="auto"/>
              <w:jc w:val="both"/>
              <w:rPr>
                <w:rFonts w:ascii="Arial" w:eastAsia="Times New Roman" w:hAnsi="Arial" w:cs="Arial"/>
                <w:sz w:val="24"/>
                <w:szCs w:val="24"/>
              </w:rPr>
            </w:pPr>
            <w:r w:rsidRPr="000D71C4">
              <w:rPr>
                <w:rFonts w:ascii="Arial" w:eastAsia="Times New Roman" w:hAnsi="Arial" w:cs="Arial"/>
                <w:sz w:val="24"/>
                <w:szCs w:val="24"/>
              </w:rPr>
              <w:t xml:space="preserve">The following plans of the previously refused schemes are provided for comparison. </w:t>
            </w:r>
          </w:p>
          <w:p w14:paraId="644A0563" w14:textId="77777777" w:rsidR="00102DFB" w:rsidRPr="000D71C4" w:rsidRDefault="00102DFB" w:rsidP="00102DFB">
            <w:pPr>
              <w:spacing w:after="0" w:line="240" w:lineRule="auto"/>
              <w:jc w:val="both"/>
              <w:rPr>
                <w:rFonts w:ascii="Arial" w:eastAsia="Times New Roman" w:hAnsi="Arial" w:cs="Arial"/>
                <w:b/>
                <w:bCs/>
                <w:sz w:val="24"/>
                <w:szCs w:val="24"/>
              </w:rPr>
            </w:pPr>
          </w:p>
          <w:p w14:paraId="06BD8048" w14:textId="77777777" w:rsidR="00102DFB" w:rsidRPr="000D71C4" w:rsidRDefault="00102DFB" w:rsidP="00102DFB">
            <w:pPr>
              <w:spacing w:after="0" w:line="240" w:lineRule="auto"/>
              <w:jc w:val="both"/>
              <w:rPr>
                <w:rFonts w:ascii="Arial" w:eastAsia="Times New Roman" w:hAnsi="Arial" w:cs="Arial"/>
                <w:b/>
                <w:bCs/>
                <w:sz w:val="24"/>
                <w:szCs w:val="24"/>
                <w:u w:val="single"/>
              </w:rPr>
            </w:pPr>
            <w:r w:rsidRPr="000D71C4">
              <w:rPr>
                <w:rFonts w:ascii="Arial" w:eastAsia="Times New Roman" w:hAnsi="Arial" w:cs="Arial"/>
                <w:color w:val="000000"/>
                <w:sz w:val="24"/>
                <w:szCs w:val="24"/>
                <w:u w:val="single"/>
                <w:lang w:eastAsia="en-GB"/>
              </w:rPr>
              <w:t>P/1180/18</w:t>
            </w:r>
          </w:p>
          <w:p w14:paraId="2EEF116A" w14:textId="77777777" w:rsidR="00102DFB" w:rsidRPr="000D71C4" w:rsidRDefault="00102DFB" w:rsidP="00102DFB">
            <w:pPr>
              <w:spacing w:after="0" w:line="240" w:lineRule="auto"/>
              <w:jc w:val="both"/>
              <w:rPr>
                <w:rFonts w:ascii="Arial" w:eastAsia="Times New Roman" w:hAnsi="Arial" w:cs="Arial"/>
                <w:b/>
                <w:bCs/>
                <w:sz w:val="24"/>
                <w:szCs w:val="24"/>
              </w:rPr>
            </w:pPr>
          </w:p>
          <w:p w14:paraId="247BDF62" w14:textId="77777777" w:rsidR="00102DFB" w:rsidRPr="000D71C4" w:rsidRDefault="00102DFB" w:rsidP="00102DFB">
            <w:pPr>
              <w:spacing w:after="0" w:line="240" w:lineRule="auto"/>
              <w:jc w:val="both"/>
              <w:rPr>
                <w:rFonts w:ascii="Arial" w:eastAsia="Times New Roman" w:hAnsi="Arial" w:cs="Arial"/>
                <w:b/>
                <w:bCs/>
                <w:sz w:val="24"/>
                <w:szCs w:val="24"/>
              </w:rPr>
            </w:pPr>
            <w:r w:rsidRPr="000D71C4">
              <w:rPr>
                <w:rFonts w:ascii="Arial" w:hAnsi="Arial" w:cs="Arial"/>
                <w:noProof/>
                <w:sz w:val="24"/>
                <w:szCs w:val="24"/>
              </w:rPr>
              <w:lastRenderedPageBreak/>
              <w:drawing>
                <wp:inline distT="0" distB="0" distL="0" distR="0" wp14:anchorId="03A35240" wp14:editId="2B971301">
                  <wp:extent cx="5731510" cy="30257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25775"/>
                          </a:xfrm>
                          <a:prstGeom prst="rect">
                            <a:avLst/>
                          </a:prstGeom>
                        </pic:spPr>
                      </pic:pic>
                    </a:graphicData>
                  </a:graphic>
                </wp:inline>
              </w:drawing>
            </w:r>
          </w:p>
          <w:p w14:paraId="3F357E34" w14:textId="77777777" w:rsidR="00102DFB" w:rsidRPr="000D71C4" w:rsidRDefault="00102DFB" w:rsidP="00102DFB">
            <w:pPr>
              <w:spacing w:after="0" w:line="240" w:lineRule="auto"/>
              <w:jc w:val="both"/>
              <w:rPr>
                <w:rFonts w:ascii="Arial" w:eastAsia="Times New Roman" w:hAnsi="Arial" w:cs="Arial"/>
                <w:b/>
                <w:bCs/>
                <w:sz w:val="24"/>
                <w:szCs w:val="24"/>
              </w:rPr>
            </w:pPr>
          </w:p>
          <w:p w14:paraId="0237754C" w14:textId="77777777" w:rsidR="00102DFB" w:rsidRPr="000D71C4" w:rsidRDefault="00102DFB" w:rsidP="00102DFB">
            <w:pPr>
              <w:spacing w:after="0" w:line="240" w:lineRule="auto"/>
              <w:jc w:val="both"/>
              <w:rPr>
                <w:rFonts w:ascii="Arial" w:eastAsia="Times New Roman" w:hAnsi="Arial" w:cs="Arial"/>
                <w:b/>
                <w:bCs/>
                <w:sz w:val="24"/>
                <w:szCs w:val="24"/>
              </w:rPr>
            </w:pPr>
            <w:r w:rsidRPr="000D71C4">
              <w:rPr>
                <w:rFonts w:ascii="Arial" w:hAnsi="Arial" w:cs="Arial"/>
                <w:noProof/>
                <w:sz w:val="24"/>
                <w:szCs w:val="24"/>
              </w:rPr>
              <w:drawing>
                <wp:inline distT="0" distB="0" distL="0" distR="0" wp14:anchorId="5DC0D837" wp14:editId="4A33A16D">
                  <wp:extent cx="5731510" cy="29184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18460"/>
                          </a:xfrm>
                          <a:prstGeom prst="rect">
                            <a:avLst/>
                          </a:prstGeom>
                        </pic:spPr>
                      </pic:pic>
                    </a:graphicData>
                  </a:graphic>
                </wp:inline>
              </w:drawing>
            </w:r>
          </w:p>
          <w:p w14:paraId="249BA75F" w14:textId="77777777" w:rsidR="00102DFB" w:rsidRPr="000D71C4" w:rsidRDefault="00102DFB" w:rsidP="00102DFB">
            <w:pPr>
              <w:spacing w:after="0" w:line="240" w:lineRule="auto"/>
              <w:jc w:val="both"/>
              <w:rPr>
                <w:rFonts w:ascii="Arial" w:eastAsia="Times New Roman" w:hAnsi="Arial" w:cs="Arial"/>
                <w:b/>
                <w:bCs/>
                <w:sz w:val="24"/>
                <w:szCs w:val="24"/>
              </w:rPr>
            </w:pPr>
            <w:r w:rsidRPr="000D71C4">
              <w:rPr>
                <w:rFonts w:ascii="Arial" w:hAnsi="Arial" w:cs="Arial"/>
                <w:noProof/>
                <w:sz w:val="24"/>
                <w:szCs w:val="24"/>
              </w:rPr>
              <w:drawing>
                <wp:inline distT="0" distB="0" distL="0" distR="0" wp14:anchorId="39C4BE92" wp14:editId="4BCFB710">
                  <wp:extent cx="5731510" cy="2172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172970"/>
                          </a:xfrm>
                          <a:prstGeom prst="rect">
                            <a:avLst/>
                          </a:prstGeom>
                        </pic:spPr>
                      </pic:pic>
                    </a:graphicData>
                  </a:graphic>
                </wp:inline>
              </w:drawing>
            </w:r>
          </w:p>
          <w:p w14:paraId="0270BB4A" w14:textId="77777777" w:rsidR="00102DFB" w:rsidRPr="000D71C4" w:rsidRDefault="00102DFB" w:rsidP="00102DFB">
            <w:pPr>
              <w:spacing w:after="0" w:line="240" w:lineRule="auto"/>
              <w:jc w:val="both"/>
              <w:rPr>
                <w:rFonts w:ascii="Arial" w:eastAsia="Times New Roman" w:hAnsi="Arial" w:cs="Arial"/>
                <w:b/>
                <w:bCs/>
                <w:sz w:val="24"/>
                <w:szCs w:val="24"/>
              </w:rPr>
            </w:pPr>
          </w:p>
          <w:p w14:paraId="39CDACD9" w14:textId="77777777" w:rsidR="00102DFB" w:rsidRPr="000D71C4" w:rsidRDefault="00102DFB" w:rsidP="00102DFB">
            <w:pPr>
              <w:spacing w:after="0" w:line="240" w:lineRule="auto"/>
              <w:jc w:val="both"/>
              <w:rPr>
                <w:rFonts w:ascii="Arial" w:eastAsia="Times New Roman" w:hAnsi="Arial" w:cs="Arial"/>
                <w:b/>
                <w:bCs/>
                <w:sz w:val="24"/>
                <w:szCs w:val="24"/>
                <w:u w:val="single"/>
              </w:rPr>
            </w:pPr>
            <w:r w:rsidRPr="000D71C4">
              <w:rPr>
                <w:rFonts w:ascii="Arial" w:eastAsia="Times New Roman" w:hAnsi="Arial" w:cs="Arial"/>
                <w:bCs/>
                <w:color w:val="000000"/>
                <w:sz w:val="24"/>
                <w:szCs w:val="24"/>
                <w:u w:val="single"/>
                <w:lang w:eastAsia="en-GB"/>
              </w:rPr>
              <w:t>P/2156/19</w:t>
            </w:r>
          </w:p>
          <w:p w14:paraId="226CC5B2" w14:textId="77777777" w:rsidR="00102DFB" w:rsidRPr="000D71C4" w:rsidRDefault="00102DFB" w:rsidP="00102DFB">
            <w:pPr>
              <w:spacing w:after="0" w:line="240" w:lineRule="auto"/>
              <w:jc w:val="both"/>
              <w:rPr>
                <w:rFonts w:ascii="Arial" w:eastAsia="Times New Roman" w:hAnsi="Arial" w:cs="Arial"/>
                <w:b/>
                <w:bCs/>
                <w:sz w:val="24"/>
                <w:szCs w:val="24"/>
              </w:rPr>
            </w:pPr>
          </w:p>
          <w:p w14:paraId="41E9055F" w14:textId="77777777" w:rsidR="00102DFB" w:rsidRPr="000D71C4" w:rsidRDefault="00102DFB" w:rsidP="00102DFB">
            <w:pPr>
              <w:spacing w:after="0" w:line="240" w:lineRule="auto"/>
              <w:jc w:val="both"/>
              <w:rPr>
                <w:rFonts w:ascii="Arial" w:eastAsia="Times New Roman" w:hAnsi="Arial" w:cs="Arial"/>
                <w:b/>
                <w:bCs/>
                <w:sz w:val="24"/>
                <w:szCs w:val="24"/>
              </w:rPr>
            </w:pPr>
            <w:r w:rsidRPr="000D71C4">
              <w:rPr>
                <w:rFonts w:ascii="Arial" w:hAnsi="Arial" w:cs="Arial"/>
                <w:noProof/>
                <w:sz w:val="24"/>
                <w:szCs w:val="24"/>
              </w:rPr>
              <w:lastRenderedPageBreak/>
              <w:drawing>
                <wp:inline distT="0" distB="0" distL="0" distR="0" wp14:anchorId="7AAEBA59" wp14:editId="1C2FEADC">
                  <wp:extent cx="5731510" cy="27920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731510" cy="2792095"/>
                          </a:xfrm>
                          <a:prstGeom prst="rect">
                            <a:avLst/>
                          </a:prstGeom>
                        </pic:spPr>
                      </pic:pic>
                    </a:graphicData>
                  </a:graphic>
                </wp:inline>
              </w:drawing>
            </w:r>
          </w:p>
          <w:p w14:paraId="237FE0D6" w14:textId="77777777" w:rsidR="00102DFB" w:rsidRPr="000D71C4" w:rsidRDefault="00102DFB" w:rsidP="00102DFB">
            <w:pPr>
              <w:spacing w:after="0" w:line="240" w:lineRule="auto"/>
              <w:jc w:val="both"/>
              <w:rPr>
                <w:rFonts w:ascii="Arial" w:eastAsia="Times New Roman" w:hAnsi="Arial" w:cs="Arial"/>
                <w:b/>
                <w:bCs/>
                <w:sz w:val="24"/>
                <w:szCs w:val="24"/>
              </w:rPr>
            </w:pPr>
          </w:p>
          <w:p w14:paraId="7BE1249D" w14:textId="77777777" w:rsidR="00102DFB" w:rsidRPr="000D71C4" w:rsidRDefault="00102DFB" w:rsidP="00102DFB">
            <w:pPr>
              <w:spacing w:after="0" w:line="240" w:lineRule="auto"/>
              <w:jc w:val="both"/>
              <w:rPr>
                <w:rFonts w:ascii="Arial" w:eastAsia="Times New Roman" w:hAnsi="Arial" w:cs="Arial"/>
                <w:b/>
                <w:bCs/>
                <w:sz w:val="24"/>
                <w:szCs w:val="24"/>
              </w:rPr>
            </w:pPr>
            <w:r w:rsidRPr="000D71C4">
              <w:rPr>
                <w:rFonts w:ascii="Arial" w:hAnsi="Arial" w:cs="Arial"/>
                <w:noProof/>
                <w:sz w:val="24"/>
                <w:szCs w:val="24"/>
              </w:rPr>
              <w:drawing>
                <wp:inline distT="0" distB="0" distL="0" distR="0" wp14:anchorId="7551BD94" wp14:editId="5BE2D7CA">
                  <wp:extent cx="5731510" cy="27717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71775"/>
                          </a:xfrm>
                          <a:prstGeom prst="rect">
                            <a:avLst/>
                          </a:prstGeom>
                        </pic:spPr>
                      </pic:pic>
                    </a:graphicData>
                  </a:graphic>
                </wp:inline>
              </w:drawing>
            </w:r>
          </w:p>
          <w:p w14:paraId="0746A80E" w14:textId="77777777" w:rsidR="00102DFB" w:rsidRPr="000D71C4" w:rsidRDefault="00102DFB" w:rsidP="00102DFB">
            <w:pPr>
              <w:spacing w:after="0" w:line="240" w:lineRule="auto"/>
              <w:jc w:val="both"/>
              <w:rPr>
                <w:rFonts w:ascii="Arial" w:eastAsia="Times New Roman" w:hAnsi="Arial" w:cs="Arial"/>
                <w:b/>
                <w:bCs/>
                <w:sz w:val="24"/>
                <w:szCs w:val="24"/>
              </w:rPr>
            </w:pPr>
          </w:p>
          <w:p w14:paraId="70EC2CAE" w14:textId="410F8CD2" w:rsidR="00102DFB" w:rsidRPr="000D71C4" w:rsidRDefault="00102DFB" w:rsidP="00102DFB">
            <w:pPr>
              <w:spacing w:after="0" w:line="240" w:lineRule="auto"/>
              <w:jc w:val="both"/>
              <w:rPr>
                <w:rFonts w:ascii="Arial" w:eastAsia="Times New Roman" w:hAnsi="Arial" w:cs="Arial"/>
                <w:b/>
                <w:bCs/>
                <w:sz w:val="24"/>
                <w:szCs w:val="24"/>
              </w:rPr>
            </w:pPr>
            <w:r w:rsidRPr="000D71C4">
              <w:rPr>
                <w:rFonts w:ascii="Arial" w:hAnsi="Arial" w:cs="Arial"/>
                <w:noProof/>
                <w:sz w:val="24"/>
                <w:szCs w:val="24"/>
              </w:rPr>
              <w:drawing>
                <wp:inline distT="0" distB="0" distL="0" distR="0" wp14:anchorId="287D587F" wp14:editId="6BB8BA21">
                  <wp:extent cx="5731510" cy="27793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79395"/>
                          </a:xfrm>
                          <a:prstGeom prst="rect">
                            <a:avLst/>
                          </a:prstGeom>
                        </pic:spPr>
                      </pic:pic>
                    </a:graphicData>
                  </a:graphic>
                </wp:inline>
              </w:drawing>
            </w:r>
          </w:p>
        </w:tc>
      </w:tr>
      <w:tr w:rsidR="00FB3574" w:rsidRPr="00BF7A59" w14:paraId="4ADC6A23" w14:textId="77777777" w:rsidTr="00FB3574">
        <w:tblPrEx>
          <w:tblLook w:val="04A0" w:firstRow="1" w:lastRow="0" w:firstColumn="1" w:lastColumn="0" w:noHBand="0" w:noVBand="1"/>
        </w:tblPrEx>
        <w:tc>
          <w:tcPr>
            <w:tcW w:w="10060" w:type="dxa"/>
            <w:gridSpan w:val="5"/>
            <w:shd w:val="clear" w:color="auto" w:fill="auto"/>
          </w:tcPr>
          <w:p w14:paraId="146AAB3F" w14:textId="77777777" w:rsidR="00FB3574" w:rsidRPr="00BF7A59" w:rsidRDefault="00FB3574" w:rsidP="00632D05">
            <w:pPr>
              <w:spacing w:after="0" w:line="240" w:lineRule="auto"/>
              <w:jc w:val="both"/>
              <w:rPr>
                <w:rFonts w:ascii="Arial" w:eastAsia="Times New Roman" w:hAnsi="Arial" w:cs="Arial"/>
                <w:b/>
                <w:bCs/>
                <w:sz w:val="24"/>
                <w:szCs w:val="24"/>
              </w:rPr>
            </w:pPr>
          </w:p>
          <w:p w14:paraId="5B385246" w14:textId="77777777" w:rsidR="00FB3574" w:rsidRPr="00BF7A59" w:rsidRDefault="00FB3574" w:rsidP="00632D05">
            <w:pPr>
              <w:spacing w:after="0" w:line="240" w:lineRule="auto"/>
              <w:jc w:val="center"/>
              <w:rPr>
                <w:rFonts w:ascii="Arial" w:eastAsia="Times New Roman" w:hAnsi="Arial" w:cs="Arial"/>
                <w:b/>
                <w:bCs/>
                <w:sz w:val="24"/>
                <w:szCs w:val="24"/>
              </w:rPr>
            </w:pPr>
            <w:r w:rsidRPr="00BF7A59">
              <w:rPr>
                <w:rFonts w:ascii="Arial" w:eastAsia="Times New Roman" w:hAnsi="Arial" w:cs="Arial"/>
                <w:b/>
                <w:bCs/>
                <w:sz w:val="24"/>
                <w:szCs w:val="24"/>
              </w:rPr>
              <w:t>AGENDA ITEM 10 – REPRESENTATIONS ON PLANNING APPLICATIONS</w:t>
            </w:r>
          </w:p>
          <w:p w14:paraId="1AB91EB9" w14:textId="77777777" w:rsidR="00FB3574" w:rsidRPr="00BF7A59" w:rsidRDefault="00FB3574" w:rsidP="00632D05">
            <w:pPr>
              <w:spacing w:after="0" w:line="240" w:lineRule="auto"/>
              <w:jc w:val="both"/>
              <w:rPr>
                <w:rFonts w:ascii="Arial" w:eastAsia="Times New Roman" w:hAnsi="Arial" w:cs="Arial"/>
                <w:b/>
                <w:bCs/>
                <w:sz w:val="24"/>
                <w:szCs w:val="24"/>
              </w:rPr>
            </w:pPr>
          </w:p>
        </w:tc>
      </w:tr>
      <w:tr w:rsidR="00FB3574" w:rsidRPr="00BF7A59" w14:paraId="21CA6335" w14:textId="77777777" w:rsidTr="00FB3574">
        <w:tblPrEx>
          <w:tblLook w:val="04A0" w:firstRow="1" w:lastRow="0" w:firstColumn="1" w:lastColumn="0" w:noHBand="0" w:noVBand="1"/>
        </w:tblPrEx>
        <w:tc>
          <w:tcPr>
            <w:tcW w:w="1668" w:type="dxa"/>
            <w:gridSpan w:val="2"/>
            <w:shd w:val="clear" w:color="auto" w:fill="auto"/>
          </w:tcPr>
          <w:p w14:paraId="04E08CC5" w14:textId="77777777" w:rsidR="00FB3574" w:rsidRPr="00BF7A59" w:rsidRDefault="00FB3574" w:rsidP="00632D05">
            <w:pPr>
              <w:tabs>
                <w:tab w:val="left" w:pos="3402"/>
                <w:tab w:val="left" w:pos="5670"/>
                <w:tab w:val="left" w:pos="7088"/>
                <w:tab w:val="left" w:pos="8222"/>
              </w:tabs>
              <w:spacing w:after="0" w:line="240" w:lineRule="auto"/>
              <w:jc w:val="center"/>
              <w:rPr>
                <w:rFonts w:ascii="Arial" w:eastAsia="Times New Roman" w:hAnsi="Arial" w:cs="Arial"/>
                <w:b/>
                <w:color w:val="000000" w:themeColor="text1"/>
                <w:sz w:val="24"/>
                <w:szCs w:val="24"/>
              </w:rPr>
            </w:pPr>
          </w:p>
          <w:p w14:paraId="3585230E" w14:textId="77777777" w:rsidR="00FB3574" w:rsidRPr="00BF7A59" w:rsidRDefault="00FB3574" w:rsidP="00632D05">
            <w:pPr>
              <w:tabs>
                <w:tab w:val="left" w:pos="3402"/>
                <w:tab w:val="left" w:pos="5670"/>
                <w:tab w:val="left" w:pos="7088"/>
                <w:tab w:val="left" w:pos="8222"/>
              </w:tabs>
              <w:spacing w:after="0" w:line="240" w:lineRule="auto"/>
              <w:jc w:val="center"/>
              <w:rPr>
                <w:rFonts w:ascii="Arial" w:eastAsia="Times New Roman" w:hAnsi="Arial" w:cs="Arial"/>
                <w:b/>
                <w:color w:val="000000" w:themeColor="text1"/>
                <w:sz w:val="24"/>
                <w:szCs w:val="24"/>
              </w:rPr>
            </w:pPr>
            <w:r w:rsidRPr="00BF7A59">
              <w:rPr>
                <w:rFonts w:ascii="Arial" w:eastAsia="Times New Roman" w:hAnsi="Arial" w:cs="Arial"/>
                <w:b/>
                <w:color w:val="000000" w:themeColor="text1"/>
                <w:sz w:val="24"/>
                <w:szCs w:val="24"/>
              </w:rPr>
              <w:t>Agenda Item</w:t>
            </w:r>
          </w:p>
          <w:p w14:paraId="4F9EA07C" w14:textId="77777777" w:rsidR="00FB3574" w:rsidRPr="00BF7A59" w:rsidRDefault="00FB3574" w:rsidP="00632D05">
            <w:pPr>
              <w:tabs>
                <w:tab w:val="left" w:pos="3402"/>
                <w:tab w:val="left" w:pos="5670"/>
                <w:tab w:val="left" w:pos="7088"/>
                <w:tab w:val="left" w:pos="8222"/>
              </w:tabs>
              <w:spacing w:after="0" w:line="240" w:lineRule="auto"/>
              <w:jc w:val="center"/>
              <w:rPr>
                <w:rFonts w:ascii="Arial" w:eastAsia="Times New Roman" w:hAnsi="Arial" w:cs="Arial"/>
                <w:b/>
                <w:color w:val="000000" w:themeColor="text1"/>
                <w:sz w:val="24"/>
                <w:szCs w:val="24"/>
              </w:rPr>
            </w:pPr>
          </w:p>
        </w:tc>
        <w:tc>
          <w:tcPr>
            <w:tcW w:w="5016" w:type="dxa"/>
            <w:shd w:val="clear" w:color="auto" w:fill="auto"/>
          </w:tcPr>
          <w:p w14:paraId="137F8B11" w14:textId="77777777" w:rsidR="00FB3574" w:rsidRPr="00BF7A59" w:rsidRDefault="00FB3574" w:rsidP="00632D05">
            <w:pPr>
              <w:tabs>
                <w:tab w:val="left" w:pos="3402"/>
                <w:tab w:val="left" w:pos="5670"/>
                <w:tab w:val="left" w:pos="7088"/>
                <w:tab w:val="left" w:pos="8222"/>
              </w:tabs>
              <w:spacing w:after="0" w:line="240" w:lineRule="auto"/>
              <w:jc w:val="center"/>
              <w:rPr>
                <w:rFonts w:ascii="Arial" w:eastAsia="Times New Roman" w:hAnsi="Arial" w:cs="Arial"/>
                <w:b/>
                <w:sz w:val="24"/>
                <w:szCs w:val="24"/>
              </w:rPr>
            </w:pPr>
          </w:p>
          <w:p w14:paraId="1F06D2BC" w14:textId="77777777" w:rsidR="00FB3574" w:rsidRPr="00BF7A59" w:rsidRDefault="00FB3574" w:rsidP="00632D05">
            <w:pPr>
              <w:tabs>
                <w:tab w:val="left" w:pos="3402"/>
                <w:tab w:val="left" w:pos="5670"/>
                <w:tab w:val="left" w:pos="7088"/>
                <w:tab w:val="left" w:pos="8222"/>
              </w:tabs>
              <w:spacing w:after="0" w:line="240" w:lineRule="auto"/>
              <w:jc w:val="center"/>
              <w:rPr>
                <w:rFonts w:ascii="Arial" w:eastAsia="Times New Roman" w:hAnsi="Arial" w:cs="Arial"/>
                <w:b/>
                <w:sz w:val="24"/>
                <w:szCs w:val="24"/>
              </w:rPr>
            </w:pPr>
            <w:r w:rsidRPr="00BF7A59">
              <w:rPr>
                <w:rFonts w:ascii="Arial" w:eastAsia="Times New Roman" w:hAnsi="Arial" w:cs="Arial"/>
                <w:b/>
                <w:sz w:val="24"/>
                <w:szCs w:val="24"/>
              </w:rPr>
              <w:t>Application</w:t>
            </w:r>
          </w:p>
        </w:tc>
        <w:tc>
          <w:tcPr>
            <w:tcW w:w="3376" w:type="dxa"/>
            <w:gridSpan w:val="2"/>
            <w:shd w:val="clear" w:color="auto" w:fill="auto"/>
          </w:tcPr>
          <w:p w14:paraId="63CF3BAE" w14:textId="77777777" w:rsidR="00FB3574" w:rsidRPr="00BF7A59" w:rsidRDefault="00FB3574" w:rsidP="00632D05">
            <w:pPr>
              <w:tabs>
                <w:tab w:val="left" w:pos="3402"/>
                <w:tab w:val="left" w:pos="5670"/>
                <w:tab w:val="left" w:pos="7088"/>
                <w:tab w:val="left" w:pos="8222"/>
              </w:tabs>
              <w:spacing w:after="0" w:line="240" w:lineRule="auto"/>
              <w:jc w:val="center"/>
              <w:rPr>
                <w:rFonts w:ascii="Arial" w:eastAsia="Times New Roman" w:hAnsi="Arial" w:cs="Arial"/>
                <w:b/>
                <w:sz w:val="24"/>
                <w:szCs w:val="24"/>
              </w:rPr>
            </w:pPr>
          </w:p>
          <w:p w14:paraId="203163B2" w14:textId="77777777" w:rsidR="00FB3574" w:rsidRPr="00BF7A59" w:rsidRDefault="00FB3574" w:rsidP="00632D05">
            <w:pPr>
              <w:tabs>
                <w:tab w:val="left" w:pos="3402"/>
                <w:tab w:val="left" w:pos="5670"/>
                <w:tab w:val="left" w:pos="7088"/>
                <w:tab w:val="left" w:pos="8222"/>
              </w:tabs>
              <w:spacing w:after="0" w:line="240" w:lineRule="auto"/>
              <w:jc w:val="center"/>
              <w:rPr>
                <w:rFonts w:ascii="Arial" w:eastAsia="Times New Roman" w:hAnsi="Arial" w:cs="Arial"/>
                <w:b/>
                <w:sz w:val="24"/>
                <w:szCs w:val="24"/>
              </w:rPr>
            </w:pPr>
            <w:r w:rsidRPr="00BF7A59">
              <w:rPr>
                <w:rFonts w:ascii="Arial" w:eastAsia="Times New Roman" w:hAnsi="Arial" w:cs="Arial"/>
                <w:b/>
                <w:sz w:val="24"/>
                <w:szCs w:val="24"/>
              </w:rPr>
              <w:t>Speakers</w:t>
            </w:r>
          </w:p>
        </w:tc>
      </w:tr>
      <w:tr w:rsidR="00FB3574" w:rsidRPr="00BF7A59" w14:paraId="3EA79F84" w14:textId="77777777" w:rsidTr="00FB3574">
        <w:tblPrEx>
          <w:tblLook w:val="04A0" w:firstRow="1" w:lastRow="0" w:firstColumn="1" w:lastColumn="0" w:noHBand="0" w:noVBand="1"/>
        </w:tblPrEx>
        <w:trPr>
          <w:trHeight w:val="637"/>
        </w:trPr>
        <w:tc>
          <w:tcPr>
            <w:tcW w:w="1668" w:type="dxa"/>
            <w:gridSpan w:val="2"/>
            <w:shd w:val="clear" w:color="auto" w:fill="auto"/>
          </w:tcPr>
          <w:p w14:paraId="6C4C9CED" w14:textId="77777777" w:rsidR="00FB3574" w:rsidRPr="00BF7A59" w:rsidRDefault="00FB3574" w:rsidP="00632D05">
            <w:pPr>
              <w:tabs>
                <w:tab w:val="left" w:pos="3402"/>
                <w:tab w:val="left" w:pos="5670"/>
                <w:tab w:val="left" w:pos="7088"/>
                <w:tab w:val="left" w:pos="8222"/>
              </w:tabs>
              <w:spacing w:after="0" w:line="240" w:lineRule="auto"/>
              <w:jc w:val="both"/>
              <w:rPr>
                <w:rFonts w:ascii="Arial" w:eastAsia="Times New Roman" w:hAnsi="Arial" w:cs="Arial"/>
                <w:b/>
                <w:color w:val="000000" w:themeColor="text1"/>
                <w:sz w:val="24"/>
                <w:szCs w:val="24"/>
              </w:rPr>
            </w:pPr>
            <w:r w:rsidRPr="00BF7A59">
              <w:rPr>
                <w:rFonts w:ascii="Arial" w:eastAsia="Times New Roman" w:hAnsi="Arial" w:cs="Arial"/>
                <w:b/>
                <w:color w:val="000000" w:themeColor="text1"/>
                <w:sz w:val="24"/>
                <w:szCs w:val="24"/>
              </w:rPr>
              <w:t xml:space="preserve"> </w:t>
            </w:r>
          </w:p>
          <w:p w14:paraId="522D2489" w14:textId="15C1070D" w:rsidR="00FB3574" w:rsidRPr="00BF7A59" w:rsidRDefault="00FB3574" w:rsidP="00632D05">
            <w:pPr>
              <w:tabs>
                <w:tab w:val="left" w:pos="3402"/>
                <w:tab w:val="left" w:pos="5670"/>
                <w:tab w:val="left" w:pos="7088"/>
                <w:tab w:val="left" w:pos="8222"/>
              </w:tabs>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1</w:t>
            </w:r>
            <w:r w:rsidRPr="00BF7A59">
              <w:rPr>
                <w:rFonts w:ascii="Arial" w:eastAsia="Times New Roman" w:hAnsi="Arial" w:cs="Arial"/>
                <w:b/>
                <w:color w:val="000000" w:themeColor="text1"/>
                <w:sz w:val="24"/>
                <w:szCs w:val="24"/>
              </w:rPr>
              <w:t>/0</w:t>
            </w:r>
            <w:r>
              <w:rPr>
                <w:rFonts w:ascii="Arial" w:eastAsia="Times New Roman" w:hAnsi="Arial" w:cs="Arial"/>
                <w:b/>
                <w:color w:val="000000" w:themeColor="text1"/>
                <w:sz w:val="24"/>
                <w:szCs w:val="24"/>
              </w:rPr>
              <w:t>2</w:t>
            </w:r>
          </w:p>
        </w:tc>
        <w:tc>
          <w:tcPr>
            <w:tcW w:w="5016" w:type="dxa"/>
            <w:shd w:val="clear" w:color="auto" w:fill="auto"/>
          </w:tcPr>
          <w:p w14:paraId="28DF801A" w14:textId="77777777" w:rsidR="00FB3574" w:rsidRDefault="00FB3574" w:rsidP="00632D05">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0101F90E" w14:textId="47BDE884" w:rsidR="00FB3574" w:rsidRPr="00BF7A59" w:rsidRDefault="00FB3574" w:rsidP="00FB3574">
            <w:pPr>
              <w:tabs>
                <w:tab w:val="left" w:pos="3402"/>
                <w:tab w:val="left" w:pos="5670"/>
                <w:tab w:val="left" w:pos="7088"/>
                <w:tab w:val="left" w:pos="8222"/>
              </w:tabs>
              <w:spacing w:after="0" w:line="240" w:lineRule="auto"/>
              <w:jc w:val="both"/>
              <w:rPr>
                <w:rFonts w:ascii="Arial" w:eastAsia="Times New Roman" w:hAnsi="Arial" w:cs="Arial"/>
                <w:bCs/>
                <w:sz w:val="24"/>
                <w:szCs w:val="24"/>
              </w:rPr>
            </w:pPr>
            <w:r w:rsidRPr="00FB3574">
              <w:rPr>
                <w:rFonts w:ascii="Arial" w:eastAsia="Times New Roman" w:hAnsi="Arial" w:cs="Arial"/>
                <w:bCs/>
                <w:sz w:val="24"/>
                <w:szCs w:val="24"/>
              </w:rPr>
              <w:t>143-145 Eastcote Lane &amp; 172 Alexandra Avenue</w:t>
            </w:r>
          </w:p>
        </w:tc>
        <w:tc>
          <w:tcPr>
            <w:tcW w:w="3376" w:type="dxa"/>
            <w:gridSpan w:val="2"/>
            <w:shd w:val="clear" w:color="auto" w:fill="auto"/>
          </w:tcPr>
          <w:p w14:paraId="43BC4409" w14:textId="77777777" w:rsidR="00FB3574" w:rsidRPr="00BF7A59" w:rsidRDefault="00FB3574" w:rsidP="00632D05">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6837D1DB" w14:textId="60FCE196" w:rsidR="00FB3574" w:rsidRPr="00BF7A59" w:rsidRDefault="00FB3574" w:rsidP="00632D05">
            <w:pPr>
              <w:tabs>
                <w:tab w:val="left" w:pos="3402"/>
                <w:tab w:val="left" w:pos="5670"/>
                <w:tab w:val="left" w:pos="7088"/>
                <w:tab w:val="left" w:pos="8222"/>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Councillor Jerry Miles (Back Bench)</w:t>
            </w:r>
          </w:p>
          <w:p w14:paraId="407AB612" w14:textId="77777777" w:rsidR="00FB3574" w:rsidRPr="00BF7A59" w:rsidRDefault="00FB3574" w:rsidP="00632D05">
            <w:pPr>
              <w:tabs>
                <w:tab w:val="left" w:pos="3402"/>
                <w:tab w:val="left" w:pos="5670"/>
                <w:tab w:val="left" w:pos="7088"/>
                <w:tab w:val="left" w:pos="8222"/>
              </w:tabs>
              <w:spacing w:after="0" w:line="240" w:lineRule="auto"/>
              <w:jc w:val="both"/>
              <w:rPr>
                <w:rFonts w:ascii="Arial" w:eastAsia="Times New Roman" w:hAnsi="Arial" w:cs="Arial"/>
                <w:bCs/>
                <w:sz w:val="24"/>
                <w:szCs w:val="24"/>
              </w:rPr>
            </w:pPr>
          </w:p>
        </w:tc>
      </w:tr>
      <w:tr w:rsidR="00FB3574" w:rsidRPr="00BF7A59" w14:paraId="479013E5" w14:textId="77777777" w:rsidTr="00FB3574">
        <w:tblPrEx>
          <w:tblLook w:val="04A0" w:firstRow="1" w:lastRow="0" w:firstColumn="1" w:lastColumn="0" w:noHBand="0" w:noVBand="1"/>
        </w:tblPrEx>
        <w:trPr>
          <w:trHeight w:val="637"/>
        </w:trPr>
        <w:tc>
          <w:tcPr>
            <w:tcW w:w="1668" w:type="dxa"/>
            <w:gridSpan w:val="2"/>
            <w:shd w:val="clear" w:color="auto" w:fill="auto"/>
          </w:tcPr>
          <w:p w14:paraId="6D08775D" w14:textId="77777777" w:rsidR="00FB3574" w:rsidRDefault="00FB3574" w:rsidP="00632D05">
            <w:pPr>
              <w:tabs>
                <w:tab w:val="left" w:pos="3402"/>
                <w:tab w:val="left" w:pos="5670"/>
                <w:tab w:val="left" w:pos="7088"/>
                <w:tab w:val="left" w:pos="8222"/>
              </w:tabs>
              <w:spacing w:after="0" w:line="240" w:lineRule="auto"/>
              <w:jc w:val="both"/>
              <w:rPr>
                <w:rFonts w:ascii="Arial" w:eastAsia="Times New Roman" w:hAnsi="Arial" w:cs="Arial"/>
                <w:b/>
                <w:color w:val="000000" w:themeColor="text1"/>
                <w:sz w:val="24"/>
                <w:szCs w:val="24"/>
              </w:rPr>
            </w:pPr>
          </w:p>
          <w:p w14:paraId="5FC2F7D8" w14:textId="6DC300F4" w:rsidR="00FB3574" w:rsidRPr="00BF7A59" w:rsidRDefault="00FB3574" w:rsidP="00632D05">
            <w:pPr>
              <w:tabs>
                <w:tab w:val="left" w:pos="3402"/>
                <w:tab w:val="left" w:pos="5670"/>
                <w:tab w:val="left" w:pos="7088"/>
                <w:tab w:val="left" w:pos="8222"/>
              </w:tabs>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2/02</w:t>
            </w:r>
          </w:p>
        </w:tc>
        <w:tc>
          <w:tcPr>
            <w:tcW w:w="5016" w:type="dxa"/>
            <w:shd w:val="clear" w:color="auto" w:fill="auto"/>
          </w:tcPr>
          <w:p w14:paraId="1823FB97" w14:textId="77777777" w:rsidR="00FB3574" w:rsidRDefault="00FB3574" w:rsidP="00632D05">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55AB05D0" w14:textId="78D82C2F" w:rsidR="00FB3574" w:rsidRDefault="00FB3574" w:rsidP="00632D05">
            <w:pPr>
              <w:tabs>
                <w:tab w:val="left" w:pos="3402"/>
                <w:tab w:val="left" w:pos="5670"/>
                <w:tab w:val="left" w:pos="7088"/>
                <w:tab w:val="left" w:pos="8222"/>
              </w:tabs>
              <w:spacing w:after="0" w:line="240" w:lineRule="auto"/>
              <w:jc w:val="both"/>
              <w:rPr>
                <w:rFonts w:ascii="Arial" w:eastAsia="Times New Roman" w:hAnsi="Arial" w:cs="Arial"/>
                <w:bCs/>
                <w:sz w:val="24"/>
                <w:szCs w:val="24"/>
              </w:rPr>
            </w:pPr>
            <w:r w:rsidRPr="00FB3574">
              <w:rPr>
                <w:rFonts w:ascii="Arial" w:eastAsia="Times New Roman" w:hAnsi="Arial" w:cs="Arial"/>
                <w:bCs/>
                <w:sz w:val="24"/>
                <w:szCs w:val="24"/>
              </w:rPr>
              <w:t>2 Snaresbrook Drive, Stanmore, HA7 4QW</w:t>
            </w:r>
          </w:p>
        </w:tc>
        <w:tc>
          <w:tcPr>
            <w:tcW w:w="3376" w:type="dxa"/>
            <w:gridSpan w:val="2"/>
            <w:shd w:val="clear" w:color="auto" w:fill="auto"/>
          </w:tcPr>
          <w:p w14:paraId="0191078D" w14:textId="77777777" w:rsidR="00FB3574" w:rsidRDefault="00FB3574" w:rsidP="00632D05">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43D3E874" w14:textId="3F67D109" w:rsidR="00FB3574" w:rsidRDefault="00FB3574" w:rsidP="00FB3574">
            <w:pPr>
              <w:tabs>
                <w:tab w:val="left" w:pos="3402"/>
                <w:tab w:val="left" w:pos="5670"/>
                <w:tab w:val="left" w:pos="7088"/>
                <w:tab w:val="left" w:pos="8222"/>
              </w:tabs>
              <w:spacing w:after="0" w:line="240" w:lineRule="auto"/>
              <w:jc w:val="both"/>
              <w:rPr>
                <w:rFonts w:ascii="Arial" w:eastAsia="Times New Roman" w:hAnsi="Arial" w:cs="Arial"/>
                <w:bCs/>
                <w:sz w:val="24"/>
                <w:szCs w:val="24"/>
              </w:rPr>
            </w:pPr>
            <w:r w:rsidRPr="00FB3574">
              <w:rPr>
                <w:rFonts w:ascii="Arial" w:eastAsia="Times New Roman" w:hAnsi="Arial" w:cs="Arial"/>
                <w:bCs/>
                <w:sz w:val="24"/>
                <w:szCs w:val="24"/>
              </w:rPr>
              <w:t>Jack Silverstone (Objector)</w:t>
            </w:r>
          </w:p>
          <w:p w14:paraId="0CCB1459" w14:textId="77777777" w:rsidR="00FB3574" w:rsidRPr="00FB3574" w:rsidRDefault="00FB3574" w:rsidP="00FB3574">
            <w:pPr>
              <w:tabs>
                <w:tab w:val="left" w:pos="3402"/>
                <w:tab w:val="left" w:pos="5670"/>
                <w:tab w:val="left" w:pos="7088"/>
                <w:tab w:val="left" w:pos="8222"/>
              </w:tabs>
              <w:spacing w:after="0" w:line="240" w:lineRule="auto"/>
              <w:jc w:val="both"/>
              <w:rPr>
                <w:rFonts w:ascii="Arial" w:eastAsia="Times New Roman" w:hAnsi="Arial" w:cs="Arial"/>
                <w:bCs/>
                <w:sz w:val="24"/>
                <w:szCs w:val="24"/>
              </w:rPr>
            </w:pPr>
          </w:p>
          <w:p w14:paraId="37BA7E06" w14:textId="694E369D" w:rsidR="00FB3574" w:rsidRDefault="00FB3574" w:rsidP="00FB3574">
            <w:pPr>
              <w:tabs>
                <w:tab w:val="left" w:pos="3402"/>
                <w:tab w:val="left" w:pos="5670"/>
                <w:tab w:val="left" w:pos="7088"/>
                <w:tab w:val="left" w:pos="8222"/>
              </w:tabs>
              <w:spacing w:after="0" w:line="240" w:lineRule="auto"/>
              <w:jc w:val="both"/>
              <w:rPr>
                <w:rFonts w:ascii="Arial" w:eastAsia="Times New Roman" w:hAnsi="Arial" w:cs="Arial"/>
                <w:bCs/>
                <w:sz w:val="24"/>
                <w:szCs w:val="24"/>
              </w:rPr>
            </w:pPr>
            <w:r w:rsidRPr="00FB3574">
              <w:rPr>
                <w:rFonts w:ascii="Arial" w:eastAsia="Times New Roman" w:hAnsi="Arial" w:cs="Arial"/>
                <w:bCs/>
                <w:sz w:val="24"/>
                <w:szCs w:val="24"/>
              </w:rPr>
              <w:t xml:space="preserve">The agent </w:t>
            </w:r>
            <w:r>
              <w:rPr>
                <w:rFonts w:ascii="Arial" w:eastAsia="Times New Roman" w:hAnsi="Arial" w:cs="Arial"/>
                <w:bCs/>
                <w:sz w:val="24"/>
                <w:szCs w:val="24"/>
              </w:rPr>
              <w:t>w</w:t>
            </w:r>
            <w:r w:rsidRPr="00FB3574">
              <w:rPr>
                <w:rFonts w:ascii="Arial" w:eastAsia="Times New Roman" w:hAnsi="Arial" w:cs="Arial"/>
                <w:bCs/>
                <w:sz w:val="24"/>
                <w:szCs w:val="24"/>
              </w:rPr>
              <w:t>as informed but has elected not to appear.</w:t>
            </w:r>
          </w:p>
          <w:p w14:paraId="1D0AEF6E" w14:textId="65D85825" w:rsidR="00FB3574" w:rsidRPr="00BF7A59" w:rsidRDefault="00FB3574" w:rsidP="00FB3574">
            <w:pPr>
              <w:tabs>
                <w:tab w:val="left" w:pos="3402"/>
                <w:tab w:val="left" w:pos="5670"/>
                <w:tab w:val="left" w:pos="7088"/>
                <w:tab w:val="left" w:pos="8222"/>
              </w:tabs>
              <w:spacing w:after="0" w:line="240" w:lineRule="auto"/>
              <w:jc w:val="both"/>
              <w:rPr>
                <w:rFonts w:ascii="Arial" w:eastAsia="Times New Roman" w:hAnsi="Arial" w:cs="Arial"/>
                <w:bCs/>
                <w:sz w:val="24"/>
                <w:szCs w:val="24"/>
              </w:rPr>
            </w:pPr>
          </w:p>
        </w:tc>
      </w:tr>
    </w:tbl>
    <w:p w14:paraId="3F9F4FAA" w14:textId="77777777" w:rsidR="00FB3574" w:rsidRDefault="00FB3574" w:rsidP="00FB3574"/>
    <w:p w14:paraId="5DBFF5E3" w14:textId="77777777" w:rsidR="00FB3574" w:rsidRDefault="00FB3574" w:rsidP="00FB3574"/>
    <w:p w14:paraId="42ADEEBE" w14:textId="77777777" w:rsidR="0033452E" w:rsidRDefault="0033452E" w:rsidP="000D71C4"/>
    <w:sectPr w:rsidR="003345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862BC" w14:textId="77777777" w:rsidR="001A6A76" w:rsidRDefault="001A6A76" w:rsidP="001A6A76">
      <w:pPr>
        <w:spacing w:after="0" w:line="240" w:lineRule="auto"/>
      </w:pPr>
      <w:r>
        <w:separator/>
      </w:r>
    </w:p>
  </w:endnote>
  <w:endnote w:type="continuationSeparator" w:id="0">
    <w:p w14:paraId="57E4448B" w14:textId="77777777" w:rsidR="001A6A76" w:rsidRDefault="001A6A76" w:rsidP="001A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1C44A" w14:textId="77777777" w:rsidR="001A6A76" w:rsidRDefault="001A6A76" w:rsidP="001A6A76">
      <w:pPr>
        <w:spacing w:after="0" w:line="240" w:lineRule="auto"/>
      </w:pPr>
      <w:r>
        <w:separator/>
      </w:r>
    </w:p>
  </w:footnote>
  <w:footnote w:type="continuationSeparator" w:id="0">
    <w:p w14:paraId="4D713DA5" w14:textId="77777777" w:rsidR="001A6A76" w:rsidRDefault="001A6A76" w:rsidP="001A6A76">
      <w:pPr>
        <w:spacing w:after="0" w:line="240" w:lineRule="auto"/>
      </w:pPr>
      <w:r>
        <w:continuationSeparator/>
      </w:r>
    </w:p>
  </w:footnote>
  <w:footnote w:id="1">
    <w:p w14:paraId="1CFBE2FD" w14:textId="77777777" w:rsidR="00102DFB" w:rsidRDefault="00102DFB" w:rsidP="0008319A">
      <w:pPr>
        <w:pStyle w:val="FootnoteText"/>
      </w:pPr>
      <w:r>
        <w:rPr>
          <w:rStyle w:val="FootnoteReference"/>
        </w:rPr>
        <w:footnoteRef/>
      </w:r>
      <w:r>
        <w:t xml:space="preserve"> </w:t>
      </w:r>
      <w:r w:rsidRPr="00CC69DD">
        <w:t>Whether the overhang constituted footprint was a point of contention at the Planning Appeal. Although The Planning Inspectorate did not provide a view on this specific matter, the original scheme was deemed Garden 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9387E"/>
    <w:multiLevelType w:val="hybridMultilevel"/>
    <w:tmpl w:val="541AC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A164C8"/>
    <w:multiLevelType w:val="hybridMultilevel"/>
    <w:tmpl w:val="9C6A39B6"/>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58B315E"/>
    <w:multiLevelType w:val="multilevel"/>
    <w:tmpl w:val="56E2927A"/>
    <w:lvl w:ilvl="0">
      <w:start w:val="6"/>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5942F38"/>
    <w:multiLevelType w:val="hybridMultilevel"/>
    <w:tmpl w:val="1374879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74873764">
    <w:abstractNumId w:val="3"/>
  </w:num>
  <w:num w:numId="2" w16cid:durableId="32773375">
    <w:abstractNumId w:val="1"/>
  </w:num>
  <w:num w:numId="3" w16cid:durableId="886648745">
    <w:abstractNumId w:val="0"/>
  </w:num>
  <w:num w:numId="4" w16cid:durableId="791945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DC1"/>
    <w:rsid w:val="000D71C4"/>
    <w:rsid w:val="00102DFB"/>
    <w:rsid w:val="001A1153"/>
    <w:rsid w:val="001A6A76"/>
    <w:rsid w:val="001D4E48"/>
    <w:rsid w:val="0033452E"/>
    <w:rsid w:val="00412D50"/>
    <w:rsid w:val="00AC6DC1"/>
    <w:rsid w:val="00E17C28"/>
    <w:rsid w:val="00EF767C"/>
    <w:rsid w:val="00FB35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9C517"/>
  <w15:chartTrackingRefBased/>
  <w15:docId w15:val="{C9B13698-A964-4230-8C3A-75BCD101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D50"/>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6A76"/>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A6A76"/>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1A6A76"/>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1A6A76"/>
    <w:rPr>
      <w:vertAlign w:val="superscript"/>
    </w:rPr>
  </w:style>
  <w:style w:type="paragraph" w:styleId="Header">
    <w:name w:val="header"/>
    <w:basedOn w:val="Normal"/>
    <w:link w:val="HeaderChar"/>
    <w:rsid w:val="001A6A76"/>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1A6A76"/>
    <w:rPr>
      <w:rFonts w:ascii="Arial" w:eastAsia="Times New Roman" w:hAnsi="Arial" w:cs="Times New Roman"/>
      <w:sz w:val="24"/>
      <w:szCs w:val="20"/>
    </w:rPr>
  </w:style>
  <w:style w:type="paragraph" w:styleId="ListParagraph">
    <w:name w:val="List Paragraph"/>
    <w:basedOn w:val="Normal"/>
    <w:uiPriority w:val="34"/>
    <w:qFormat/>
    <w:rsid w:val="001A6A76"/>
    <w:pPr>
      <w:spacing w:after="0" w:line="240" w:lineRule="auto"/>
      <w:ind w:left="720"/>
      <w:contextualSpacing/>
    </w:pPr>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2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1841</Words>
  <Characters>10495</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Reshima Patel</dc:creator>
  <cp:keywords/>
  <dc:description/>
  <cp:lastModifiedBy>Mwimanji Chellah</cp:lastModifiedBy>
  <cp:revision>2</cp:revision>
  <dcterms:created xsi:type="dcterms:W3CDTF">2023-05-23T16:12:00Z</dcterms:created>
  <dcterms:modified xsi:type="dcterms:W3CDTF">2023-05-23T16:12:00Z</dcterms:modified>
</cp:coreProperties>
</file>